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A7" w:rsidRPr="00C86E88" w:rsidRDefault="00EA28A7" w:rsidP="00EA28A7">
      <w:pPr>
        <w:ind w:left="2880"/>
        <w:rPr>
          <w:rFonts w:ascii="Arial" w:hAnsi="Arial" w:cs="Arial"/>
          <w:b/>
          <w:color w:val="000000" w:themeColor="text1"/>
        </w:rPr>
      </w:pPr>
      <w:r w:rsidRPr="00C86E88">
        <w:rPr>
          <w:rFonts w:ascii="Arial" w:hAnsi="Arial" w:cs="Arial"/>
          <w:b/>
          <w:color w:val="000000" w:themeColor="text1"/>
        </w:rPr>
        <w:t>Policy Screening Form</w:t>
      </w:r>
    </w:p>
    <w:p w:rsidR="00EA28A7" w:rsidRPr="00C86E88" w:rsidRDefault="00EA28A7" w:rsidP="00EA28A7">
      <w:pPr>
        <w:ind w:left="2880"/>
        <w:rPr>
          <w:rFonts w:ascii="Arial" w:hAnsi="Arial" w:cs="Arial"/>
          <w:b/>
          <w:color w:val="000000" w:themeColor="text1"/>
        </w:rPr>
      </w:pPr>
    </w:p>
    <w:p w:rsidR="00EA28A7" w:rsidRPr="00C86E88" w:rsidRDefault="00EA28A7" w:rsidP="00EA28A7">
      <w:pPr>
        <w:jc w:val="cente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Policy Scoping</w:t>
            </w:r>
          </w:p>
        </w:tc>
      </w:tr>
    </w:tbl>
    <w:p w:rsidR="00EA28A7" w:rsidRPr="00C86E88" w:rsidRDefault="00EA28A7" w:rsidP="00EA28A7">
      <w:pPr>
        <w:rPr>
          <w:rFonts w:ascii="Arial" w:hAnsi="Arial" w:cs="Arial"/>
          <w:b/>
          <w:color w:val="000000" w:themeColor="text1"/>
        </w:rPr>
      </w:pPr>
    </w:p>
    <w:p w:rsidR="0049064A" w:rsidRPr="00C86E88" w:rsidRDefault="00EA28A7" w:rsidP="00EA28A7">
      <w:pPr>
        <w:rPr>
          <w:rFonts w:ascii="Arial" w:hAnsi="Arial" w:cs="Arial"/>
          <w:b/>
          <w:color w:val="000000" w:themeColor="text1"/>
        </w:rPr>
      </w:pPr>
      <w:r w:rsidRPr="00C86E88">
        <w:rPr>
          <w:rFonts w:ascii="Arial" w:hAnsi="Arial" w:cs="Arial"/>
          <w:b/>
          <w:color w:val="000000" w:themeColor="text1"/>
        </w:rPr>
        <w:t>Policy</w:t>
      </w:r>
      <w:r w:rsidR="00D242C5" w:rsidRPr="00C86E88">
        <w:rPr>
          <w:rFonts w:ascii="Arial" w:hAnsi="Arial" w:cs="Arial"/>
          <w:b/>
          <w:color w:val="000000" w:themeColor="text1"/>
        </w:rPr>
        <w:t xml:space="preserve"> Title:  _________________ ABC </w:t>
      </w:r>
      <w:r w:rsidR="0049064A" w:rsidRPr="00C86E88">
        <w:rPr>
          <w:rFonts w:ascii="Arial" w:hAnsi="Arial" w:cs="Arial"/>
          <w:b/>
          <w:color w:val="000000" w:themeColor="text1"/>
        </w:rPr>
        <w:t>AGRICULTURE STRATEGY</w:t>
      </w:r>
    </w:p>
    <w:p w:rsidR="0049064A" w:rsidRPr="00C86E88" w:rsidRDefault="0049064A"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 xml:space="preserve">Brief Description of Policy (please attach copy if available).  Please state if it is a new, existing or amended policy. </w:t>
      </w:r>
    </w:p>
    <w:p w:rsidR="00EA28A7" w:rsidRPr="00C86E88" w:rsidRDefault="00EA28A7" w:rsidP="00EA28A7">
      <w:pP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C86E88" w:rsidTr="001D52C9">
        <w:tc>
          <w:tcPr>
            <w:tcW w:w="9180" w:type="dxa"/>
            <w:tcBorders>
              <w:top w:val="single" w:sz="4" w:space="0" w:color="000000"/>
              <w:left w:val="single" w:sz="4" w:space="0" w:color="000000"/>
              <w:bottom w:val="single" w:sz="4" w:space="0" w:color="000000"/>
              <w:right w:val="single" w:sz="4" w:space="0" w:color="000000"/>
            </w:tcBorders>
          </w:tcPr>
          <w:p w:rsidR="00EA28A7" w:rsidRPr="00C86E88" w:rsidRDefault="00D242C5" w:rsidP="00D242C5">
            <w:pPr>
              <w:pStyle w:val="ListParagraph"/>
              <w:ind w:left="0"/>
              <w:rPr>
                <w:rFonts w:ascii="Arial" w:hAnsi="Arial" w:cs="Arial"/>
                <w:b/>
                <w:color w:val="000000" w:themeColor="text1"/>
                <w:u w:val="single"/>
              </w:rPr>
            </w:pPr>
            <w:r w:rsidRPr="00C86E88">
              <w:rPr>
                <w:rFonts w:ascii="Arial" w:hAnsi="Arial" w:cs="Arial"/>
                <w:b/>
                <w:color w:val="000000" w:themeColor="text1"/>
              </w:rPr>
              <w:t xml:space="preserve"> </w:t>
            </w:r>
            <w:r w:rsidR="0049064A" w:rsidRPr="00C86E88">
              <w:rPr>
                <w:rFonts w:ascii="Arial" w:hAnsi="Arial" w:cs="Arial"/>
                <w:b/>
                <w:color w:val="000000" w:themeColor="text1"/>
                <w:u w:val="single"/>
              </w:rPr>
              <w:t>NEW POLICY</w:t>
            </w:r>
            <w:r w:rsidRPr="00C86E88">
              <w:rPr>
                <w:rFonts w:ascii="Arial" w:hAnsi="Arial" w:cs="Arial"/>
                <w:b/>
                <w:color w:val="000000" w:themeColor="text1"/>
                <w:u w:val="single"/>
              </w:rPr>
              <w:t xml:space="preserve"> </w:t>
            </w:r>
          </w:p>
          <w:p w:rsidR="0049064A" w:rsidRPr="00C86E88" w:rsidRDefault="0049064A" w:rsidP="00D242C5">
            <w:pPr>
              <w:spacing w:after="100" w:afterAutospacing="1"/>
              <w:rPr>
                <w:rFonts w:ascii="Arial" w:hAnsi="Arial" w:cs="Arial"/>
                <w:color w:val="000000" w:themeColor="text1"/>
              </w:rPr>
            </w:pPr>
          </w:p>
          <w:p w:rsidR="00D242C5" w:rsidRPr="00C86E88" w:rsidRDefault="0049064A" w:rsidP="00D242C5">
            <w:pPr>
              <w:shd w:val="clear" w:color="auto" w:fill="FFFFFF"/>
              <w:spacing w:after="100" w:afterAutospacing="1"/>
              <w:jc w:val="left"/>
              <w:rPr>
                <w:rFonts w:ascii="Arial" w:eastAsia="Times New Roman" w:hAnsi="Arial" w:cs="Arial"/>
                <w:color w:val="000000" w:themeColor="text1"/>
                <w:lang w:eastAsia="en-GB"/>
              </w:rPr>
            </w:pPr>
            <w:r w:rsidRPr="00C86E88">
              <w:rPr>
                <w:rFonts w:ascii="Arial" w:eastAsia="Times New Roman" w:hAnsi="Arial" w:cs="Arial"/>
                <w:color w:val="000000" w:themeColor="text1"/>
                <w:lang w:eastAsia="en-GB"/>
              </w:rPr>
              <w:t xml:space="preserve">The Agriculture Industry is the underpinning industry in our Borough. The growth of mainstream agriculture, agri-food industry, agri-business subsectors, manufacturing, machinery, veterinary, haulage/transportation of agri-commodities are interdependent on the success of the Agriculture Industry under-pinning the relevance and relationship of agriculture industry </w:t>
            </w:r>
            <w:r w:rsidR="00D242C5" w:rsidRPr="00C86E88">
              <w:rPr>
                <w:rFonts w:ascii="Arial" w:eastAsia="Times New Roman" w:hAnsi="Arial" w:cs="Arial"/>
                <w:color w:val="000000" w:themeColor="text1"/>
                <w:lang w:eastAsia="en-GB"/>
              </w:rPr>
              <w:t>as the heart of all businesses.</w:t>
            </w:r>
          </w:p>
          <w:p w:rsidR="0049064A" w:rsidRPr="00C86E88" w:rsidRDefault="0049064A" w:rsidP="00D242C5">
            <w:pPr>
              <w:shd w:val="clear" w:color="auto" w:fill="FFFFFF"/>
              <w:spacing w:after="100" w:afterAutospacing="1"/>
              <w:jc w:val="left"/>
              <w:rPr>
                <w:rFonts w:ascii="Arial" w:eastAsia="Times New Roman" w:hAnsi="Arial" w:cs="Arial"/>
                <w:color w:val="000000" w:themeColor="text1"/>
                <w:lang w:eastAsia="en-GB"/>
              </w:rPr>
            </w:pPr>
            <w:r w:rsidRPr="00C86E88">
              <w:rPr>
                <w:rFonts w:ascii="Arial" w:eastAsia="Times New Roman" w:hAnsi="Arial" w:cs="Arial"/>
                <w:color w:val="000000" w:themeColor="text1"/>
                <w:u w:val="single"/>
                <w:lang w:eastAsia="en-GB"/>
              </w:rPr>
              <w:br/>
            </w:r>
            <w:r w:rsidRPr="00C86E88">
              <w:rPr>
                <w:rFonts w:ascii="Arial" w:eastAsia="Times New Roman" w:hAnsi="Arial" w:cs="Arial"/>
                <w:color w:val="000000" w:themeColor="text1"/>
                <w:lang w:eastAsia="en-GB"/>
              </w:rPr>
              <w:t>The purpose of the strategy is to set the direction for agriculture, agri-food, agri business and agri tech in the Borough.  A thorough analysis of Agriculture Industry in the Borough at a local level is required and this will inform the development of a plan containing recommendations and innovative approaches established through consultations with leading stakeholder Department of Agriculture, Environment and Rural Affairs (DAERA) will be required, learning from international best practice and representatives from the Agriculture Industry.</w:t>
            </w:r>
          </w:p>
          <w:p w:rsidR="00D242C5" w:rsidRPr="00C86E88" w:rsidRDefault="0049064A" w:rsidP="00D242C5">
            <w:pPr>
              <w:shd w:val="clear" w:color="auto" w:fill="FFFFFF"/>
              <w:spacing w:after="100" w:afterAutospacing="1"/>
              <w:jc w:val="left"/>
              <w:rPr>
                <w:rFonts w:ascii="Arial" w:eastAsia="Times New Roman" w:hAnsi="Arial" w:cs="Arial"/>
                <w:color w:val="000000" w:themeColor="text1"/>
                <w:lang w:eastAsia="en-GB"/>
              </w:rPr>
            </w:pPr>
            <w:r w:rsidRPr="00C86E88">
              <w:rPr>
                <w:rFonts w:ascii="Arial" w:eastAsia="Times New Roman" w:hAnsi="Arial" w:cs="Arial"/>
                <w:color w:val="000000" w:themeColor="text1"/>
                <w:lang w:eastAsia="en-GB"/>
              </w:rPr>
              <w:t>The strategy document will capture a clear picture, analysis and assessment of Agriculture Industry contribution to the local economy. It should include a review of the industry and its sectors to identify any key farming trends, strengths, weaknesses, opportunities and threats which need to be addressed or supported in order to enhance, sustain and grow the industry.  The output should include an evidence base for action, providing updates on statistical data, and clearly setting out the socio-economic strength and challenges for this industry and importance of the food supply chain in the Borough.  The profile should take into account the health, safety, well-being and education of farming families and workers in the industry, and those availing of social farming.</w:t>
            </w:r>
          </w:p>
          <w:p w:rsidR="00EA28A7" w:rsidRPr="00C86E88" w:rsidRDefault="0049064A" w:rsidP="00D242C5">
            <w:pPr>
              <w:shd w:val="clear" w:color="auto" w:fill="FFFFFF"/>
              <w:spacing w:after="100" w:afterAutospacing="1"/>
              <w:jc w:val="left"/>
              <w:rPr>
                <w:rFonts w:ascii="Arial" w:eastAsia="Times New Roman" w:hAnsi="Arial" w:cs="Arial"/>
                <w:color w:val="000000" w:themeColor="text1"/>
                <w:lang w:eastAsia="en-GB"/>
              </w:rPr>
            </w:pPr>
            <w:r w:rsidRPr="00C86E88">
              <w:rPr>
                <w:rFonts w:ascii="Arial" w:eastAsia="Times New Roman" w:hAnsi="Arial" w:cs="Arial"/>
                <w:color w:val="000000" w:themeColor="text1"/>
                <w:u w:val="single"/>
                <w:lang w:eastAsia="en-GB"/>
              </w:rPr>
              <w:br/>
            </w:r>
            <w:r w:rsidRPr="00C86E88">
              <w:rPr>
                <w:rFonts w:ascii="Arial" w:eastAsia="Times New Roman" w:hAnsi="Arial" w:cs="Arial"/>
                <w:color w:val="000000" w:themeColor="text1"/>
                <w:lang w:eastAsia="en-GB"/>
              </w:rPr>
              <w:t xml:space="preserve">The Strategy will be built upon findings from research, surveys and engagement with stakeholders, and will contain recommendations to increase productivity, improve resilience, maintain and expand the capabilities of the agricultural industry, contribute positively to the supply chain, agri-food industry, agri tech and agri business in our borough whilst considering the </w:t>
            </w:r>
            <w:r w:rsidR="00D242C5" w:rsidRPr="00C86E88">
              <w:rPr>
                <w:rFonts w:ascii="Arial" w:eastAsia="Times New Roman" w:hAnsi="Arial" w:cs="Arial"/>
                <w:color w:val="000000" w:themeColor="text1"/>
                <w:lang w:eastAsia="en-GB"/>
              </w:rPr>
              <w:t>boroughs competitive advantage.</w:t>
            </w:r>
          </w:p>
        </w:tc>
      </w:tr>
    </w:tbl>
    <w:p w:rsidR="00EA28A7" w:rsidRPr="00C86E88" w:rsidRDefault="00EA28A7" w:rsidP="00EA28A7">
      <w:pPr>
        <w:rPr>
          <w:rFonts w:ascii="Arial" w:hAnsi="Arial" w:cs="Arial"/>
          <w:color w:val="000000" w:themeColor="text1"/>
        </w:rPr>
      </w:pPr>
    </w:p>
    <w:p w:rsidR="0049064A" w:rsidRPr="00C86E88" w:rsidRDefault="0049064A"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Intended aims/outcomes.  What is the policy trying to achieve?</w:t>
      </w:r>
    </w:p>
    <w:p w:rsidR="00EA28A7" w:rsidRPr="00C86E88" w:rsidRDefault="00EA28A7" w:rsidP="00EA28A7">
      <w:pP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D242C5" w:rsidRPr="00C86E88" w:rsidTr="001D52C9">
        <w:tc>
          <w:tcPr>
            <w:tcW w:w="9180"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b/>
                <w:color w:val="000000" w:themeColor="text1"/>
              </w:rPr>
            </w:pPr>
          </w:p>
          <w:p w:rsidR="00F262C5" w:rsidRPr="00C86E88" w:rsidRDefault="00F262C5" w:rsidP="001D52C9">
            <w:pPr>
              <w:rPr>
                <w:rFonts w:ascii="Arial" w:hAnsi="Arial" w:cs="Arial"/>
                <w:color w:val="000000" w:themeColor="text1"/>
              </w:rPr>
            </w:pPr>
            <w:r w:rsidRPr="00C86E88">
              <w:rPr>
                <w:rFonts w:ascii="Arial" w:hAnsi="Arial" w:cs="Arial"/>
                <w:color w:val="000000" w:themeColor="text1"/>
              </w:rPr>
              <w:t>The aim is to develop a policy for the Agriculture Industry in the Borough looking ahead</w:t>
            </w:r>
            <w:r w:rsidR="007619F9" w:rsidRPr="00C86E88">
              <w:rPr>
                <w:rFonts w:ascii="Arial" w:hAnsi="Arial" w:cs="Arial"/>
                <w:color w:val="000000" w:themeColor="text1"/>
              </w:rPr>
              <w:t xml:space="preserve"> to the next 5 years at minimum, implementing recommendations which will address specific challenges, opportunities and needs for the industry.</w:t>
            </w:r>
          </w:p>
          <w:p w:rsidR="007619F9" w:rsidRPr="00C86E88" w:rsidRDefault="007619F9" w:rsidP="001D52C9">
            <w:pPr>
              <w:rPr>
                <w:rFonts w:ascii="Arial" w:hAnsi="Arial" w:cs="Arial"/>
                <w:b/>
                <w:color w:val="000000" w:themeColor="text1"/>
              </w:rPr>
            </w:pPr>
          </w:p>
          <w:p w:rsidR="007619F9" w:rsidRPr="00C86E88" w:rsidRDefault="007619F9" w:rsidP="007619F9">
            <w:pPr>
              <w:rPr>
                <w:rFonts w:ascii="Arial" w:hAnsi="Arial" w:cs="Arial"/>
                <w:color w:val="000000" w:themeColor="text1"/>
                <w:lang w:val="en-US"/>
              </w:rPr>
            </w:pPr>
            <w:r w:rsidRPr="00C86E88">
              <w:rPr>
                <w:rFonts w:ascii="Arial" w:hAnsi="Arial" w:cs="Arial"/>
                <w:color w:val="000000" w:themeColor="text1"/>
                <w:lang w:val="en-US"/>
              </w:rPr>
              <w:lastRenderedPageBreak/>
              <w:t xml:space="preserve">Supporting Agriculture into the future requires a careful planning, divided into short, medium and long-term development needs. These development needs can also be broken down into three categories, focusing on 1) People or skills development; 2) Technology Development and Update and 3) Structural change. </w:t>
            </w:r>
          </w:p>
          <w:p w:rsidR="007619F9" w:rsidRPr="00C86E88" w:rsidRDefault="007619F9" w:rsidP="007619F9">
            <w:pPr>
              <w:rPr>
                <w:rFonts w:ascii="Arial" w:hAnsi="Arial" w:cs="Arial"/>
                <w:color w:val="000000" w:themeColor="text1"/>
                <w:lang w:val="en-US"/>
              </w:rPr>
            </w:pPr>
            <w:r w:rsidRPr="00C86E88">
              <w:rPr>
                <w:rFonts w:ascii="Arial" w:hAnsi="Arial" w:cs="Arial"/>
                <w:color w:val="000000" w:themeColor="text1"/>
                <w:lang w:val="en-US"/>
              </w:rPr>
              <w:t>It is essential that the council does not set up separate structure to duplicate what is already available elsewhere. Much of what is recommended is around facilitation and creation of opportunities for joint working and leveraging of other organizations.</w:t>
            </w:r>
          </w:p>
          <w:p w:rsidR="007619F9" w:rsidRPr="00C86E88" w:rsidRDefault="007619F9" w:rsidP="007619F9">
            <w:pPr>
              <w:rPr>
                <w:rFonts w:ascii="Arial" w:hAnsi="Arial" w:cs="Arial"/>
                <w:color w:val="000000" w:themeColor="text1"/>
                <w:lang w:val="en-US"/>
              </w:rPr>
            </w:pPr>
            <w:r w:rsidRPr="00C86E88">
              <w:rPr>
                <w:rFonts w:ascii="Arial" w:hAnsi="Arial" w:cs="Arial"/>
                <w:color w:val="000000" w:themeColor="text1"/>
                <w:lang w:val="en-US"/>
              </w:rPr>
              <w:t>There are many organizations which would be willing to work with the council on development of agriculture and this could best be delivered through an enhanced Food Heartland. We believe that, with investment in well-qualified and skilled staff, Food Heartland could have an outward facing role (towards agriculture and the agri-food sector) and an inward facing educational role within the council.</w:t>
            </w:r>
          </w:p>
          <w:p w:rsidR="007619F9" w:rsidRPr="00C86E88" w:rsidRDefault="007619F9" w:rsidP="007619F9">
            <w:pPr>
              <w:rPr>
                <w:rFonts w:ascii="Arial" w:hAnsi="Arial" w:cs="Arial"/>
                <w:color w:val="000000" w:themeColor="text1"/>
                <w:lang w:val="en-US"/>
              </w:rPr>
            </w:pPr>
          </w:p>
          <w:p w:rsidR="007619F9" w:rsidRPr="00C86E88" w:rsidRDefault="007619F9" w:rsidP="007619F9">
            <w:pPr>
              <w:rPr>
                <w:rFonts w:ascii="Arial" w:hAnsi="Arial" w:cs="Arial"/>
                <w:color w:val="000000" w:themeColor="text1"/>
                <w:lang w:val="en-US"/>
              </w:rPr>
            </w:pPr>
            <w:r w:rsidRPr="00C86E88">
              <w:rPr>
                <w:rFonts w:ascii="Arial" w:hAnsi="Arial" w:cs="Arial"/>
                <w:color w:val="000000" w:themeColor="text1"/>
                <w:lang w:val="en-US"/>
              </w:rPr>
              <w:t>The draft strategy proposes nine recommendations/interventions which will have a positive impact for the Agriculture industry in the Borough.</w:t>
            </w:r>
          </w:p>
          <w:p w:rsidR="007619F9" w:rsidRPr="00C86E88" w:rsidRDefault="007619F9" w:rsidP="007619F9">
            <w:pPr>
              <w:rPr>
                <w:rFonts w:ascii="Arial" w:hAnsi="Arial" w:cs="Arial"/>
                <w:color w:val="000000" w:themeColor="text1"/>
                <w:lang w:val="en-US"/>
              </w:rPr>
            </w:pPr>
          </w:p>
          <w:p w:rsidR="00D242C5" w:rsidRPr="00C86E88" w:rsidRDefault="00D242C5" w:rsidP="00D242C5">
            <w:pPr>
              <w:pStyle w:val="ListParagraph"/>
              <w:numPr>
                <w:ilvl w:val="0"/>
                <w:numId w:val="2"/>
              </w:numPr>
              <w:rPr>
                <w:rFonts w:ascii="Arial" w:hAnsi="Arial" w:cs="Arial"/>
                <w:color w:val="000000" w:themeColor="text1"/>
                <w:lang w:val="en-US"/>
              </w:rPr>
            </w:pPr>
            <w:r w:rsidRPr="00C86E88">
              <w:rPr>
                <w:rFonts w:ascii="Arial" w:hAnsi="Arial" w:cs="Arial"/>
                <w:color w:val="000000" w:themeColor="text1"/>
              </w:rPr>
              <w:t>Expand and Evolve Food Heartland</w:t>
            </w:r>
          </w:p>
          <w:p w:rsidR="007619F9" w:rsidRPr="00C86E88" w:rsidRDefault="007619F9" w:rsidP="007619F9">
            <w:pPr>
              <w:pStyle w:val="ListParagraph"/>
              <w:numPr>
                <w:ilvl w:val="0"/>
                <w:numId w:val="2"/>
              </w:numPr>
              <w:rPr>
                <w:rFonts w:ascii="Arial" w:hAnsi="Arial" w:cs="Arial"/>
                <w:color w:val="000000" w:themeColor="text1"/>
              </w:rPr>
            </w:pPr>
            <w:r w:rsidRPr="00C86E88">
              <w:rPr>
                <w:rFonts w:ascii="Arial" w:hAnsi="Arial" w:cs="Arial"/>
                <w:color w:val="000000" w:themeColor="text1"/>
              </w:rPr>
              <w:t xml:space="preserve">Develop a method of communicating regularly and clearly with </w:t>
            </w:r>
            <w:r w:rsidR="00D242C5" w:rsidRPr="00C86E88">
              <w:rPr>
                <w:rFonts w:ascii="Arial" w:hAnsi="Arial" w:cs="Arial"/>
                <w:color w:val="000000" w:themeColor="text1"/>
              </w:rPr>
              <w:t>all agriculture and agri businesses in the borough.</w:t>
            </w:r>
          </w:p>
          <w:p w:rsidR="007619F9" w:rsidRPr="00C86E88" w:rsidRDefault="007619F9" w:rsidP="007619F9">
            <w:pPr>
              <w:pStyle w:val="ListParagraph"/>
              <w:numPr>
                <w:ilvl w:val="0"/>
                <w:numId w:val="2"/>
              </w:numPr>
              <w:rPr>
                <w:rFonts w:ascii="Arial" w:hAnsi="Arial" w:cs="Arial"/>
                <w:color w:val="000000" w:themeColor="text1"/>
                <w:lang w:val="en-US"/>
              </w:rPr>
            </w:pPr>
            <w:r w:rsidRPr="00C86E88">
              <w:rPr>
                <w:rFonts w:ascii="Arial" w:hAnsi="Arial" w:cs="Arial"/>
                <w:color w:val="000000" w:themeColor="text1"/>
              </w:rPr>
              <w:t>Develop a Plan to Facilitate Skills Development in Agriculture and Agri-Business</w:t>
            </w:r>
          </w:p>
          <w:p w:rsidR="00D242C5" w:rsidRPr="00C86E88" w:rsidRDefault="00D242C5" w:rsidP="00D242C5">
            <w:pPr>
              <w:pStyle w:val="ListParagraph"/>
              <w:numPr>
                <w:ilvl w:val="0"/>
                <w:numId w:val="2"/>
              </w:numPr>
              <w:rPr>
                <w:rFonts w:ascii="Arial" w:hAnsi="Arial" w:cs="Arial"/>
                <w:color w:val="000000" w:themeColor="text1"/>
                <w:lang w:val="en-US"/>
              </w:rPr>
            </w:pPr>
            <w:r w:rsidRPr="00C86E88">
              <w:rPr>
                <w:rFonts w:ascii="Arial" w:hAnsi="Arial" w:cs="Arial"/>
                <w:color w:val="000000" w:themeColor="text1"/>
              </w:rPr>
              <w:t>Appoint an Agriculture Champion (s) for the Borough.</w:t>
            </w:r>
          </w:p>
          <w:p w:rsidR="007619F9" w:rsidRPr="00C86E88" w:rsidRDefault="007619F9" w:rsidP="00D242C5">
            <w:pPr>
              <w:pStyle w:val="ListParagraph"/>
              <w:numPr>
                <w:ilvl w:val="0"/>
                <w:numId w:val="2"/>
              </w:numPr>
              <w:rPr>
                <w:rFonts w:ascii="Arial" w:hAnsi="Arial" w:cs="Arial"/>
                <w:color w:val="000000" w:themeColor="text1"/>
                <w:lang w:val="en-US"/>
              </w:rPr>
            </w:pPr>
            <w:r w:rsidRPr="00C86E88">
              <w:rPr>
                <w:rFonts w:ascii="Arial" w:hAnsi="Arial" w:cs="Arial"/>
                <w:color w:val="000000" w:themeColor="text1"/>
              </w:rPr>
              <w:t>Develop an Agriculture Centre for advice, training, demonstration and research.</w:t>
            </w:r>
          </w:p>
          <w:p w:rsidR="007619F9" w:rsidRPr="00C86E88" w:rsidRDefault="007619F9" w:rsidP="007619F9">
            <w:pPr>
              <w:pStyle w:val="ListParagraph"/>
              <w:numPr>
                <w:ilvl w:val="0"/>
                <w:numId w:val="2"/>
              </w:numPr>
              <w:rPr>
                <w:rFonts w:ascii="Arial" w:hAnsi="Arial" w:cs="Arial"/>
                <w:color w:val="000000" w:themeColor="text1"/>
                <w:lang w:val="en-US"/>
              </w:rPr>
            </w:pPr>
            <w:r w:rsidRPr="00C86E88">
              <w:rPr>
                <w:rFonts w:ascii="Arial" w:hAnsi="Arial" w:cs="Arial"/>
                <w:color w:val="000000" w:themeColor="text1"/>
              </w:rPr>
              <w:t>Facilitate Structural Upgrading</w:t>
            </w:r>
          </w:p>
          <w:p w:rsidR="00D242C5" w:rsidRPr="00C86E88" w:rsidRDefault="00D242C5" w:rsidP="00D242C5">
            <w:pPr>
              <w:pStyle w:val="ListParagraph"/>
              <w:numPr>
                <w:ilvl w:val="0"/>
                <w:numId w:val="2"/>
              </w:numPr>
              <w:rPr>
                <w:rFonts w:ascii="Arial" w:hAnsi="Arial" w:cs="Arial"/>
                <w:color w:val="000000" w:themeColor="text1"/>
                <w:lang w:val="en-US"/>
              </w:rPr>
            </w:pPr>
            <w:r w:rsidRPr="00C86E88">
              <w:rPr>
                <w:rFonts w:ascii="Arial" w:hAnsi="Arial" w:cs="Arial"/>
                <w:color w:val="000000" w:themeColor="text1"/>
              </w:rPr>
              <w:t>ABC Rural Strategy</w:t>
            </w:r>
          </w:p>
          <w:p w:rsidR="007619F9" w:rsidRPr="00C86E88" w:rsidRDefault="007619F9" w:rsidP="007619F9">
            <w:pPr>
              <w:pStyle w:val="ListParagraph"/>
              <w:numPr>
                <w:ilvl w:val="0"/>
                <w:numId w:val="2"/>
              </w:numPr>
              <w:rPr>
                <w:rFonts w:ascii="Arial" w:hAnsi="Arial" w:cs="Arial"/>
                <w:color w:val="000000" w:themeColor="text1"/>
                <w:lang w:val="en-US"/>
              </w:rPr>
            </w:pPr>
            <w:r w:rsidRPr="00C86E88">
              <w:rPr>
                <w:rFonts w:ascii="Arial" w:hAnsi="Arial" w:cs="Arial"/>
                <w:color w:val="000000" w:themeColor="text1"/>
              </w:rPr>
              <w:t>Further studies in Agriculture Sectors</w:t>
            </w:r>
          </w:p>
          <w:p w:rsidR="007619F9" w:rsidRPr="00C86E88" w:rsidRDefault="007619F9" w:rsidP="007619F9">
            <w:pPr>
              <w:pStyle w:val="ListParagraph"/>
              <w:numPr>
                <w:ilvl w:val="0"/>
                <w:numId w:val="2"/>
              </w:numPr>
              <w:rPr>
                <w:rFonts w:ascii="Arial" w:hAnsi="Arial" w:cs="Arial"/>
                <w:color w:val="000000" w:themeColor="text1"/>
                <w:lang w:val="en-US"/>
              </w:rPr>
            </w:pPr>
            <w:r w:rsidRPr="00C86E88">
              <w:rPr>
                <w:rFonts w:ascii="Arial" w:hAnsi="Arial" w:cs="Arial"/>
                <w:color w:val="000000" w:themeColor="text1"/>
              </w:rPr>
              <w:t>Agri Food development</w:t>
            </w:r>
          </w:p>
          <w:p w:rsidR="007619F9" w:rsidRPr="00C86E88" w:rsidRDefault="007619F9" w:rsidP="001D52C9">
            <w:pPr>
              <w:rPr>
                <w:rFonts w:ascii="Arial" w:hAnsi="Arial" w:cs="Arial"/>
                <w:b/>
                <w:color w:val="000000" w:themeColor="text1"/>
              </w:rPr>
            </w:pPr>
          </w:p>
          <w:p w:rsidR="00EA28A7" w:rsidRPr="00C86E88" w:rsidRDefault="00EA28A7" w:rsidP="001D52C9">
            <w:pPr>
              <w:rPr>
                <w:rFonts w:ascii="Arial" w:hAnsi="Arial" w:cs="Arial"/>
                <w:b/>
                <w:color w:val="000000" w:themeColor="text1"/>
              </w:rPr>
            </w:pPr>
          </w:p>
          <w:p w:rsidR="00EA28A7" w:rsidRPr="00C86E88" w:rsidRDefault="00EA28A7" w:rsidP="001D52C9">
            <w:pPr>
              <w:rPr>
                <w:rFonts w:ascii="Arial" w:hAnsi="Arial" w:cs="Arial"/>
                <w:b/>
                <w:color w:val="000000" w:themeColor="text1"/>
              </w:rPr>
            </w:pPr>
          </w:p>
        </w:tc>
      </w:tr>
    </w:tbl>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Policy Framework</w:t>
      </w:r>
    </w:p>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Has the policy been developed in response to statutory requirements, legal advice or on the basis of any other professional advice?  Does this affect the discretion available to Council to amend the policy?</w:t>
      </w: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C86E88" w:rsidTr="001D52C9">
        <w:tc>
          <w:tcPr>
            <w:tcW w:w="9180"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b/>
                <w:color w:val="000000" w:themeColor="text1"/>
              </w:rPr>
            </w:pPr>
          </w:p>
          <w:p w:rsidR="00673264" w:rsidRPr="00C86E88" w:rsidRDefault="00673264" w:rsidP="00673264">
            <w:pPr>
              <w:spacing w:line="256" w:lineRule="auto"/>
              <w:rPr>
                <w:rFonts w:ascii="Arial" w:hAnsi="Arial" w:cs="Arial"/>
                <w:color w:val="000000" w:themeColor="text1"/>
              </w:rPr>
            </w:pPr>
            <w:r w:rsidRPr="00C86E88">
              <w:rPr>
                <w:rFonts w:ascii="Arial" w:hAnsi="Arial" w:cs="Arial"/>
                <w:color w:val="000000" w:themeColor="text1"/>
              </w:rPr>
              <w:t>This policy is being developed through its strategic link to Council priorities;</w:t>
            </w:r>
          </w:p>
          <w:p w:rsidR="00673264" w:rsidRPr="00C86E88" w:rsidRDefault="00673264" w:rsidP="00673264">
            <w:pPr>
              <w:spacing w:line="256" w:lineRule="auto"/>
              <w:rPr>
                <w:rFonts w:ascii="Arial" w:hAnsi="Arial" w:cs="Arial"/>
                <w:color w:val="000000" w:themeColor="text1"/>
              </w:rPr>
            </w:pPr>
          </w:p>
          <w:p w:rsidR="00673264" w:rsidRPr="00C86E88" w:rsidRDefault="00673264" w:rsidP="00673264">
            <w:pPr>
              <w:pStyle w:val="ListParagraph"/>
              <w:numPr>
                <w:ilvl w:val="0"/>
                <w:numId w:val="3"/>
              </w:numPr>
              <w:spacing w:after="160" w:line="256" w:lineRule="auto"/>
              <w:rPr>
                <w:rFonts w:ascii="Arial" w:hAnsi="Arial" w:cs="Arial"/>
                <w:color w:val="000000" w:themeColor="text1"/>
              </w:rPr>
            </w:pPr>
            <w:r w:rsidRPr="00C86E88">
              <w:rPr>
                <w:rFonts w:ascii="Arial" w:hAnsi="Arial" w:cs="Arial"/>
                <w:color w:val="000000" w:themeColor="text1"/>
              </w:rPr>
              <w:t xml:space="preserve">The </w:t>
            </w:r>
            <w:r w:rsidRPr="00C86E88">
              <w:rPr>
                <w:rFonts w:ascii="Arial" w:hAnsi="Arial" w:cs="Arial"/>
                <w:b/>
                <w:bCs/>
                <w:color w:val="000000" w:themeColor="text1"/>
              </w:rPr>
              <w:t xml:space="preserve">ABC Recovery and Growth Framework 2021 </w:t>
            </w:r>
            <w:r w:rsidRPr="00C86E88">
              <w:rPr>
                <w:rFonts w:ascii="Arial" w:hAnsi="Arial" w:cs="Arial"/>
                <w:color w:val="000000" w:themeColor="text1"/>
              </w:rPr>
              <w:t xml:space="preserve">identifies Agri Food as an area of focus; </w:t>
            </w:r>
            <w:r w:rsidRPr="00C86E88">
              <w:rPr>
                <w:rFonts w:ascii="Arial" w:hAnsi="Arial" w:cs="Arial"/>
                <w:i/>
                <w:color w:val="000000" w:themeColor="text1"/>
              </w:rPr>
              <w:t>‘recognising margins are low and need to move up the value chain and operational investments for the future with a key priority to attract investment’.  It refers to action to develop an agri food strategy and continue investment for Agri Food and Agri Tech and seeks to reposition Agri Food in the economy.</w:t>
            </w:r>
          </w:p>
          <w:p w:rsidR="00673264" w:rsidRPr="00C86E88" w:rsidRDefault="00673264" w:rsidP="00673264">
            <w:pPr>
              <w:pStyle w:val="ListParagraph"/>
              <w:rPr>
                <w:rFonts w:ascii="Arial" w:hAnsi="Arial" w:cs="Arial"/>
                <w:color w:val="000000" w:themeColor="text1"/>
              </w:rPr>
            </w:pPr>
          </w:p>
          <w:p w:rsidR="00673264" w:rsidRPr="00C86E88" w:rsidRDefault="00673264" w:rsidP="00673264">
            <w:pPr>
              <w:pStyle w:val="ListParagraph"/>
              <w:numPr>
                <w:ilvl w:val="0"/>
                <w:numId w:val="3"/>
              </w:numPr>
              <w:spacing w:after="160" w:line="256" w:lineRule="auto"/>
              <w:rPr>
                <w:rFonts w:ascii="Arial" w:hAnsi="Arial" w:cs="Arial"/>
                <w:color w:val="000000" w:themeColor="text1"/>
              </w:rPr>
            </w:pPr>
            <w:r w:rsidRPr="00C86E88">
              <w:rPr>
                <w:rFonts w:ascii="Arial" w:hAnsi="Arial" w:cs="Arial"/>
                <w:color w:val="000000" w:themeColor="text1"/>
              </w:rPr>
              <w:t xml:space="preserve">The </w:t>
            </w:r>
            <w:r w:rsidRPr="00C86E88">
              <w:rPr>
                <w:rFonts w:ascii="Arial" w:hAnsi="Arial" w:cs="Arial"/>
                <w:b/>
                <w:color w:val="000000" w:themeColor="text1"/>
              </w:rPr>
              <w:t xml:space="preserve">Mid South West Regional Economic Strategy (MSWRES) </w:t>
            </w:r>
            <w:r w:rsidRPr="00C86E88">
              <w:rPr>
                <w:rFonts w:ascii="Arial" w:hAnsi="Arial" w:cs="Arial"/>
                <w:color w:val="000000" w:themeColor="text1"/>
              </w:rPr>
              <w:t xml:space="preserve">through growth deal funding has an ambition to </w:t>
            </w:r>
            <w:r w:rsidRPr="00C86E88">
              <w:rPr>
                <w:rFonts w:ascii="Arial" w:hAnsi="Arial" w:cs="Arial"/>
                <w:i/>
                <w:color w:val="000000" w:themeColor="text1"/>
              </w:rPr>
              <w:t>‘deliver sustainable food and farming solutions by 1. Developing a centre for Agri Tech Innovation and 2. Development of Agri-Food Incubation space.’</w:t>
            </w:r>
          </w:p>
          <w:p w:rsidR="00673264" w:rsidRPr="00C86E88" w:rsidRDefault="00673264" w:rsidP="00673264">
            <w:pPr>
              <w:pStyle w:val="ListParagraph"/>
              <w:spacing w:after="160" w:line="256" w:lineRule="auto"/>
              <w:rPr>
                <w:rFonts w:ascii="Arial" w:hAnsi="Arial" w:cs="Arial"/>
                <w:color w:val="000000" w:themeColor="text1"/>
              </w:rPr>
            </w:pPr>
          </w:p>
          <w:p w:rsidR="00673264" w:rsidRPr="00C86E88" w:rsidRDefault="00673264" w:rsidP="00673264">
            <w:pPr>
              <w:pStyle w:val="ListParagraph"/>
              <w:numPr>
                <w:ilvl w:val="0"/>
                <w:numId w:val="3"/>
              </w:numPr>
              <w:spacing w:after="160" w:line="256" w:lineRule="auto"/>
              <w:rPr>
                <w:rFonts w:ascii="Arial" w:hAnsi="Arial" w:cs="Arial"/>
                <w:color w:val="000000" w:themeColor="text1"/>
              </w:rPr>
            </w:pPr>
            <w:r w:rsidRPr="00C86E88">
              <w:rPr>
                <w:rFonts w:ascii="Arial" w:hAnsi="Arial" w:cs="Arial"/>
                <w:color w:val="000000" w:themeColor="text1"/>
              </w:rPr>
              <w:t xml:space="preserve">One of the nine </w:t>
            </w:r>
            <w:r w:rsidRPr="00C86E88">
              <w:rPr>
                <w:rFonts w:ascii="Arial" w:hAnsi="Arial" w:cs="Arial"/>
                <w:b/>
                <w:color w:val="000000" w:themeColor="text1"/>
              </w:rPr>
              <w:t>Community Plan 2017-2030</w:t>
            </w:r>
            <w:r w:rsidRPr="00C86E88">
              <w:rPr>
                <w:rFonts w:ascii="Arial" w:hAnsi="Arial" w:cs="Arial"/>
                <w:color w:val="000000" w:themeColor="text1"/>
              </w:rPr>
              <w:t xml:space="preserve"> priorities is </w:t>
            </w:r>
            <w:r w:rsidRPr="00C86E88">
              <w:rPr>
                <w:rFonts w:ascii="Arial" w:hAnsi="Arial" w:cs="Arial"/>
                <w:i/>
                <w:iCs/>
                <w:color w:val="000000" w:themeColor="text1"/>
              </w:rPr>
              <w:t xml:space="preserve">‘A Enterprising Economy: Our borough is the centre of excellence for entrepreneurship, innovation and </w:t>
            </w:r>
            <w:r w:rsidRPr="00C86E88">
              <w:rPr>
                <w:rFonts w:ascii="Arial" w:hAnsi="Arial" w:cs="Arial"/>
                <w:i/>
                <w:iCs/>
                <w:color w:val="000000" w:themeColor="text1"/>
              </w:rPr>
              <w:lastRenderedPageBreak/>
              <w:t xml:space="preserve">investment. It references that Agriculture is one of the top three business sectors in the borough contributing to 29%. </w:t>
            </w:r>
          </w:p>
          <w:p w:rsidR="00673264" w:rsidRPr="00C86E88" w:rsidRDefault="00673264" w:rsidP="00673264">
            <w:pPr>
              <w:pStyle w:val="ListParagraph"/>
              <w:rPr>
                <w:rFonts w:ascii="Arial" w:hAnsi="Arial" w:cs="Arial"/>
                <w:color w:val="000000" w:themeColor="text1"/>
              </w:rPr>
            </w:pPr>
          </w:p>
          <w:p w:rsidR="00673264" w:rsidRPr="00C86E88" w:rsidRDefault="00673264" w:rsidP="00673264">
            <w:pPr>
              <w:pStyle w:val="ListParagraph"/>
              <w:numPr>
                <w:ilvl w:val="0"/>
                <w:numId w:val="3"/>
              </w:numPr>
              <w:spacing w:after="160" w:line="256" w:lineRule="auto"/>
              <w:rPr>
                <w:rFonts w:ascii="Arial" w:hAnsi="Arial" w:cs="Arial"/>
                <w:color w:val="000000" w:themeColor="text1"/>
              </w:rPr>
            </w:pPr>
            <w:r w:rsidRPr="00C86E88">
              <w:rPr>
                <w:rFonts w:ascii="Arial" w:hAnsi="Arial" w:cs="Arial"/>
                <w:color w:val="000000" w:themeColor="text1"/>
              </w:rPr>
              <w:t xml:space="preserve">The </w:t>
            </w:r>
            <w:r w:rsidRPr="00C86E88">
              <w:rPr>
                <w:rFonts w:ascii="Arial" w:hAnsi="Arial" w:cs="Arial"/>
                <w:b/>
                <w:bCs/>
                <w:color w:val="000000" w:themeColor="text1"/>
              </w:rPr>
              <w:t xml:space="preserve">Council’s Corporate Plan 2018-2023 </w:t>
            </w:r>
            <w:r w:rsidRPr="00C86E88">
              <w:rPr>
                <w:rFonts w:ascii="Arial" w:hAnsi="Arial" w:cs="Arial"/>
                <w:color w:val="000000" w:themeColor="text1"/>
              </w:rPr>
              <w:t>under Enterprising Economy sets out a commitment to ‘</w:t>
            </w:r>
            <w:r w:rsidRPr="00C86E88">
              <w:rPr>
                <w:rFonts w:ascii="Arial" w:hAnsi="Arial" w:cs="Arial"/>
                <w:i/>
                <w:color w:val="000000" w:themeColor="text1"/>
              </w:rPr>
              <w:t>Ensure efficient connections to support enterprise and growth in urban and rural areas’</w:t>
            </w:r>
            <w:r w:rsidRPr="00C86E88">
              <w:rPr>
                <w:rFonts w:ascii="Arial" w:hAnsi="Arial" w:cs="Arial"/>
                <w:color w:val="000000" w:themeColor="text1"/>
              </w:rPr>
              <w:t xml:space="preserve"> recognising the importance of the Agri Food as a growth sector. </w:t>
            </w:r>
          </w:p>
          <w:p w:rsidR="00673264" w:rsidRPr="00C86E88" w:rsidRDefault="00673264" w:rsidP="00673264">
            <w:pPr>
              <w:pStyle w:val="ListParagraph"/>
              <w:rPr>
                <w:rFonts w:ascii="Arial" w:hAnsi="Arial" w:cs="Arial"/>
                <w:color w:val="000000" w:themeColor="text1"/>
                <w:sz w:val="18"/>
                <w:szCs w:val="18"/>
              </w:rPr>
            </w:pPr>
          </w:p>
          <w:p w:rsidR="00EA28A7" w:rsidRPr="00C86E88" w:rsidRDefault="00EA28A7" w:rsidP="001D52C9">
            <w:pPr>
              <w:rPr>
                <w:rFonts w:ascii="Arial" w:hAnsi="Arial" w:cs="Arial"/>
                <w:b/>
                <w:color w:val="000000" w:themeColor="text1"/>
              </w:rPr>
            </w:pPr>
          </w:p>
          <w:p w:rsidR="00EA28A7" w:rsidRPr="00C86E88" w:rsidRDefault="00EA28A7" w:rsidP="001D52C9">
            <w:pPr>
              <w:rPr>
                <w:rFonts w:ascii="Arial" w:hAnsi="Arial" w:cs="Arial"/>
                <w:b/>
                <w:color w:val="000000" w:themeColor="text1"/>
              </w:rPr>
            </w:pPr>
          </w:p>
        </w:tc>
      </w:tr>
    </w:tbl>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Are there any Section 75 categories which might be expected to benefit from the policy?  If so, please outline.</w:t>
      </w:r>
    </w:p>
    <w:p w:rsidR="00EA28A7" w:rsidRPr="00C86E88" w:rsidRDefault="00EA28A7" w:rsidP="00EA28A7">
      <w:pP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b/>
                <w:color w:val="000000" w:themeColor="text1"/>
              </w:rPr>
            </w:pPr>
          </w:p>
          <w:p w:rsidR="00673264" w:rsidRPr="00C86E88" w:rsidRDefault="00673264" w:rsidP="00673264">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This policy will benefit the wider farming and rural community.  The policy will provide improved communication methods to each farmer in the borough and develop delivery plans to support health, wellbeing and safety of our farmers.  There is an opportunity to raise awareness of “women in farming” as raised during the consultation survey feedback.</w:t>
            </w:r>
          </w:p>
          <w:p w:rsidR="00EA28A7" w:rsidRPr="00C86E88" w:rsidRDefault="00EA28A7" w:rsidP="00673264">
            <w:pPr>
              <w:rPr>
                <w:rFonts w:ascii="Arial" w:hAnsi="Arial" w:cs="Arial"/>
                <w:b/>
                <w:color w:val="000000" w:themeColor="text1"/>
              </w:rPr>
            </w:pPr>
          </w:p>
        </w:tc>
      </w:tr>
    </w:tbl>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Who initiated or wrote the policy (if Council decision, please state).  Who is responsible for implementing the policy?</w:t>
      </w:r>
    </w:p>
    <w:p w:rsidR="00EA28A7" w:rsidRPr="00C86E88" w:rsidRDefault="00EA28A7" w:rsidP="00EA28A7">
      <w:pP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0"/>
        <w:gridCol w:w="4456"/>
      </w:tblGrid>
      <w:tr w:rsidR="00EA28A7" w:rsidRPr="00C86E88" w:rsidTr="001D52C9">
        <w:tc>
          <w:tcPr>
            <w:tcW w:w="462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Who initiated or wrote policy?</w:t>
            </w:r>
          </w:p>
          <w:p w:rsidR="00673264" w:rsidRPr="00C86E88" w:rsidRDefault="00673264" w:rsidP="001D52C9">
            <w:pPr>
              <w:rPr>
                <w:rFonts w:ascii="Arial" w:hAnsi="Arial" w:cs="Arial"/>
                <w:b/>
                <w:color w:val="000000" w:themeColor="text1"/>
              </w:rPr>
            </w:pPr>
          </w:p>
          <w:p w:rsidR="00673264" w:rsidRPr="00C86E88" w:rsidRDefault="00673264" w:rsidP="00673264">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 policy was initiated by Armagh City,</w:t>
            </w:r>
          </w:p>
          <w:p w:rsidR="00673264" w:rsidRPr="00C86E88" w:rsidRDefault="00673264" w:rsidP="00673264">
            <w:pPr>
              <w:autoSpaceDE w:val="0"/>
              <w:autoSpaceDN w:val="0"/>
              <w:adjustRightInd w:val="0"/>
              <w:jc w:val="left"/>
              <w:rPr>
                <w:rFonts w:ascii="ArialMT" w:hAnsi="ArialMT" w:cs="ArialMT"/>
                <w:color w:val="000000" w:themeColor="text1"/>
              </w:rPr>
            </w:pPr>
            <w:r w:rsidRPr="00C86E88">
              <w:rPr>
                <w:rFonts w:ascii="Arial" w:hAnsi="Arial" w:cs="Arial"/>
                <w:color w:val="000000" w:themeColor="text1"/>
              </w:rPr>
              <w:t>Banbridge and Craigavon Borough Council</w:t>
            </w:r>
            <w:r w:rsidRPr="00C86E88">
              <w:rPr>
                <w:rFonts w:ascii="ArialMT" w:hAnsi="ArialMT" w:cs="ArialMT"/>
                <w:color w:val="000000" w:themeColor="text1"/>
              </w:rPr>
              <w:t xml:space="preserve">’s </w:t>
            </w:r>
            <w:r w:rsidRPr="00C86E88">
              <w:rPr>
                <w:rFonts w:ascii="Arial" w:hAnsi="Arial" w:cs="Arial"/>
                <w:color w:val="000000" w:themeColor="text1"/>
              </w:rPr>
              <w:t>Community and Growth Directorate.</w:t>
            </w:r>
          </w:p>
          <w:p w:rsidR="00673264" w:rsidRPr="00C86E88" w:rsidRDefault="00673264" w:rsidP="00673264">
            <w:pPr>
              <w:autoSpaceDE w:val="0"/>
              <w:autoSpaceDN w:val="0"/>
              <w:adjustRightInd w:val="0"/>
              <w:jc w:val="left"/>
              <w:rPr>
                <w:rFonts w:ascii="Arial" w:hAnsi="Arial" w:cs="Arial"/>
                <w:color w:val="000000" w:themeColor="text1"/>
              </w:rPr>
            </w:pPr>
            <w:r w:rsidRPr="00C86E88">
              <w:rPr>
                <w:rFonts w:ascii="Arial" w:hAnsi="Arial" w:cs="Arial"/>
                <w:color w:val="000000" w:themeColor="text1"/>
              </w:rPr>
              <w:t xml:space="preserve">This policy has been developed by the appointed consultant team Birnie Consultancy. </w:t>
            </w:r>
            <w:hyperlink r:id="rId8" w:history="1">
              <w:r w:rsidRPr="00C86E88">
                <w:rPr>
                  <w:rStyle w:val="Hyperlink"/>
                  <w:rFonts w:ascii="Arial" w:hAnsi="Arial" w:cs="Arial"/>
                  <w:color w:val="000000" w:themeColor="text1"/>
                </w:rPr>
                <w:t>https://www.birnieconsultancy.com/</w:t>
              </w:r>
            </w:hyperlink>
          </w:p>
          <w:p w:rsidR="00673264" w:rsidRPr="00C86E88" w:rsidRDefault="00673264" w:rsidP="00673264">
            <w:pPr>
              <w:autoSpaceDE w:val="0"/>
              <w:autoSpaceDN w:val="0"/>
              <w:adjustRightInd w:val="0"/>
              <w:jc w:val="left"/>
              <w:rPr>
                <w:rFonts w:ascii="Arial" w:hAnsi="Arial" w:cs="Arial"/>
                <w:color w:val="000000" w:themeColor="text1"/>
              </w:rPr>
            </w:pPr>
          </w:p>
          <w:p w:rsidR="00673264" w:rsidRPr="00C86E88" w:rsidRDefault="00673264" w:rsidP="00673264">
            <w:pPr>
              <w:autoSpaceDE w:val="0"/>
              <w:autoSpaceDN w:val="0"/>
              <w:adjustRightInd w:val="0"/>
              <w:jc w:val="left"/>
              <w:rPr>
                <w:rFonts w:ascii="Arial" w:hAnsi="Arial" w:cs="Arial"/>
                <w:color w:val="000000" w:themeColor="text1"/>
              </w:rPr>
            </w:pPr>
            <w:r w:rsidRPr="00C86E88">
              <w:rPr>
                <w:rFonts w:ascii="Arial" w:hAnsi="Arial" w:cs="Arial"/>
                <w:color w:val="000000" w:themeColor="text1"/>
              </w:rPr>
              <w:t xml:space="preserve">A range of stakeholders have been identified, attended engagement sessions and surveys between January 2021 and October 2021 </w:t>
            </w:r>
          </w:p>
        </w:tc>
        <w:tc>
          <w:tcPr>
            <w:tcW w:w="4621"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Who is responsible for implementation?</w:t>
            </w:r>
          </w:p>
          <w:p w:rsidR="00EA28A7" w:rsidRPr="00C86E88" w:rsidRDefault="00EA28A7" w:rsidP="001D52C9">
            <w:pPr>
              <w:rPr>
                <w:rFonts w:ascii="Arial" w:hAnsi="Arial" w:cs="Arial"/>
                <w:b/>
                <w:color w:val="000000" w:themeColor="text1"/>
              </w:rPr>
            </w:pPr>
          </w:p>
          <w:p w:rsidR="00673264" w:rsidRPr="00C86E88" w:rsidRDefault="00673264" w:rsidP="00673264">
            <w:pPr>
              <w:autoSpaceDE w:val="0"/>
              <w:autoSpaceDN w:val="0"/>
              <w:adjustRightInd w:val="0"/>
              <w:jc w:val="left"/>
              <w:rPr>
                <w:rFonts w:ascii="Arial" w:hAnsi="Arial" w:cs="Arial"/>
                <w:color w:val="000000" w:themeColor="text1"/>
              </w:rPr>
            </w:pPr>
            <w:r w:rsidRPr="00C86E88">
              <w:rPr>
                <w:rFonts w:ascii="Arial" w:hAnsi="Arial" w:cs="Arial"/>
                <w:color w:val="000000" w:themeColor="text1"/>
              </w:rPr>
              <w:t>Armagh City, Banbridge and Craigavon Borough Council -</w:t>
            </w:r>
            <w:r w:rsidRPr="00C86E88">
              <w:rPr>
                <w:rFonts w:ascii="ArialMT" w:hAnsi="ArialMT" w:cs="ArialMT"/>
                <w:color w:val="000000" w:themeColor="text1"/>
              </w:rPr>
              <w:t xml:space="preserve"> </w:t>
            </w:r>
            <w:r w:rsidRPr="00C86E88">
              <w:rPr>
                <w:rFonts w:ascii="Arial" w:hAnsi="Arial" w:cs="Arial"/>
                <w:color w:val="000000" w:themeColor="text1"/>
              </w:rPr>
              <w:t>Community and Growth Directorate.</w:t>
            </w:r>
          </w:p>
          <w:p w:rsidR="00EA28A7" w:rsidRPr="00C86E88" w:rsidRDefault="00EA28A7" w:rsidP="001D52C9">
            <w:pPr>
              <w:rPr>
                <w:rFonts w:ascii="Arial" w:hAnsi="Arial" w:cs="Arial"/>
                <w:b/>
                <w:color w:val="000000" w:themeColor="text1"/>
              </w:rPr>
            </w:pPr>
          </w:p>
        </w:tc>
      </w:tr>
    </w:tbl>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 xml:space="preserve">Are there any factors which might contribute to or detract from the implementation of the policy (e.g. financial, legislative, </w:t>
      </w:r>
      <w:proofErr w:type="gramStart"/>
      <w:r w:rsidRPr="00C86E88">
        <w:rPr>
          <w:rFonts w:ascii="Arial" w:hAnsi="Arial" w:cs="Arial"/>
          <w:b/>
          <w:color w:val="000000" w:themeColor="text1"/>
        </w:rPr>
        <w:t>other</w:t>
      </w:r>
      <w:proofErr w:type="gramEnd"/>
      <w:r w:rsidRPr="00C86E88">
        <w:rPr>
          <w:rFonts w:ascii="Arial" w:hAnsi="Arial" w:cs="Arial"/>
          <w:b/>
          <w:color w:val="000000" w:themeColor="text1"/>
        </w:rPr>
        <w:t>)?</w:t>
      </w:r>
    </w:p>
    <w:p w:rsidR="00EA28A7" w:rsidRPr="00C86E88" w:rsidRDefault="00EA28A7" w:rsidP="00EA28A7">
      <w:pP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b/>
                <w:color w:val="000000" w:themeColor="text1"/>
              </w:rPr>
            </w:pPr>
          </w:p>
          <w:p w:rsidR="00EA28A7" w:rsidRPr="00C86E88" w:rsidRDefault="00673264" w:rsidP="001D52C9">
            <w:pPr>
              <w:rPr>
                <w:rFonts w:ascii="Arial" w:hAnsi="Arial" w:cs="Arial"/>
                <w:color w:val="000000" w:themeColor="text1"/>
              </w:rPr>
            </w:pPr>
            <w:r w:rsidRPr="00C86E88">
              <w:rPr>
                <w:rFonts w:ascii="Arial" w:hAnsi="Arial" w:cs="Arial"/>
                <w:color w:val="000000" w:themeColor="text1"/>
              </w:rPr>
              <w:t xml:space="preserve">Financial </w:t>
            </w:r>
            <w:r w:rsidRPr="00C86E88">
              <w:rPr>
                <w:rFonts w:ascii="ArialMT" w:hAnsi="ArialMT" w:cs="ArialMT"/>
                <w:color w:val="000000" w:themeColor="text1"/>
              </w:rPr>
              <w:t xml:space="preserve">– </w:t>
            </w:r>
            <w:r w:rsidRPr="00C86E88">
              <w:rPr>
                <w:rFonts w:ascii="Arial" w:hAnsi="Arial" w:cs="Arial"/>
                <w:color w:val="000000" w:themeColor="text1"/>
              </w:rPr>
              <w:t>availability of funding/budget.</w:t>
            </w:r>
          </w:p>
          <w:p w:rsidR="00673264" w:rsidRPr="00C86E88" w:rsidRDefault="00673264" w:rsidP="001D52C9">
            <w:pPr>
              <w:rPr>
                <w:rFonts w:ascii="Arial" w:hAnsi="Arial" w:cs="Arial"/>
                <w:b/>
                <w:color w:val="000000" w:themeColor="text1"/>
              </w:rPr>
            </w:pPr>
            <w:r w:rsidRPr="00C86E88">
              <w:rPr>
                <w:rFonts w:ascii="Arial" w:hAnsi="Arial" w:cs="Arial"/>
                <w:color w:val="000000" w:themeColor="text1"/>
              </w:rPr>
              <w:t>Stakeholder collaboration and buy in who will be required to help deliver and support some of the recommendations.</w:t>
            </w:r>
          </w:p>
          <w:p w:rsidR="00EA28A7" w:rsidRPr="00C86E88" w:rsidRDefault="00EA28A7" w:rsidP="001D52C9">
            <w:pPr>
              <w:rPr>
                <w:rFonts w:ascii="Arial" w:hAnsi="Arial" w:cs="Arial"/>
                <w:b/>
                <w:color w:val="000000" w:themeColor="text1"/>
              </w:rPr>
            </w:pPr>
          </w:p>
        </w:tc>
      </w:tr>
    </w:tbl>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Main stakeholders in relation to the policy</w:t>
      </w:r>
    </w:p>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Please list main stakeholders affected by the policy (e.g. staff, service users, other statutory bodies, community or voluntary sector, private sector)</w:t>
      </w: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C86E88" w:rsidTr="001D52C9">
        <w:tc>
          <w:tcPr>
            <w:tcW w:w="9180" w:type="dxa"/>
            <w:tcBorders>
              <w:top w:val="single" w:sz="4" w:space="0" w:color="000000"/>
              <w:left w:val="single" w:sz="4" w:space="0" w:color="000000"/>
              <w:bottom w:val="single" w:sz="4" w:space="0" w:color="000000"/>
              <w:right w:val="single" w:sz="4" w:space="0" w:color="000000"/>
            </w:tcBorders>
          </w:tcPr>
          <w:p w:rsidR="00EA28A7" w:rsidRPr="00C86E88" w:rsidRDefault="00F37A74" w:rsidP="00F37A74">
            <w:pPr>
              <w:pStyle w:val="ListParagraph"/>
              <w:numPr>
                <w:ilvl w:val="0"/>
                <w:numId w:val="4"/>
              </w:numPr>
              <w:rPr>
                <w:rFonts w:ascii="Arial" w:hAnsi="Arial" w:cs="Arial"/>
                <w:color w:val="000000" w:themeColor="text1"/>
              </w:rPr>
            </w:pPr>
            <w:r w:rsidRPr="00C86E88">
              <w:rPr>
                <w:rFonts w:ascii="Arial" w:hAnsi="Arial" w:cs="Arial"/>
                <w:color w:val="000000" w:themeColor="text1"/>
              </w:rPr>
              <w:lastRenderedPageBreak/>
              <w:t>Farming community, in its broadest sense are the farmers and farming families who live in the open countryside.</w:t>
            </w:r>
          </w:p>
          <w:p w:rsidR="00F37A74" w:rsidRPr="00C86E88" w:rsidRDefault="00F37A74" w:rsidP="00F37A74">
            <w:pPr>
              <w:pStyle w:val="ListParagraph"/>
              <w:numPr>
                <w:ilvl w:val="0"/>
                <w:numId w:val="4"/>
              </w:numPr>
              <w:rPr>
                <w:rFonts w:ascii="Arial" w:hAnsi="Arial" w:cs="Arial"/>
                <w:color w:val="000000" w:themeColor="text1"/>
              </w:rPr>
            </w:pPr>
            <w:r w:rsidRPr="00C86E88">
              <w:rPr>
                <w:rFonts w:ascii="Arial" w:hAnsi="Arial" w:cs="Arial"/>
                <w:color w:val="000000" w:themeColor="text1"/>
              </w:rPr>
              <w:t xml:space="preserve">Agri related businesses </w:t>
            </w:r>
          </w:p>
          <w:p w:rsidR="00F37A74" w:rsidRPr="00C86E88" w:rsidRDefault="00F37A74" w:rsidP="00F37A74">
            <w:pPr>
              <w:pStyle w:val="ListParagraph"/>
              <w:numPr>
                <w:ilvl w:val="0"/>
                <w:numId w:val="4"/>
              </w:numPr>
              <w:rPr>
                <w:rFonts w:ascii="Arial" w:hAnsi="Arial" w:cs="Arial"/>
                <w:color w:val="000000" w:themeColor="text1"/>
              </w:rPr>
            </w:pPr>
            <w:r w:rsidRPr="00C86E88">
              <w:rPr>
                <w:rFonts w:ascii="Arial" w:hAnsi="Arial" w:cs="Arial"/>
                <w:color w:val="000000" w:themeColor="text1"/>
              </w:rPr>
              <w:t xml:space="preserve">Agricultural stakeholders (see below list) </w:t>
            </w:r>
          </w:p>
          <w:p w:rsidR="00F37A74" w:rsidRPr="00C86E88" w:rsidRDefault="00F37A74" w:rsidP="00F37A74">
            <w:pPr>
              <w:pStyle w:val="ListParagraph"/>
              <w:numPr>
                <w:ilvl w:val="0"/>
                <w:numId w:val="4"/>
              </w:numPr>
              <w:rPr>
                <w:rFonts w:ascii="Arial" w:hAnsi="Arial" w:cs="Arial"/>
                <w:color w:val="000000" w:themeColor="text1"/>
              </w:rPr>
            </w:pPr>
            <w:r w:rsidRPr="00C86E88">
              <w:rPr>
                <w:rFonts w:ascii="Arial" w:hAnsi="Arial" w:cs="Arial"/>
                <w:color w:val="000000" w:themeColor="text1"/>
              </w:rPr>
              <w:t xml:space="preserve">Government Departments – DAERA, </w:t>
            </w:r>
            <w:proofErr w:type="spellStart"/>
            <w:r w:rsidRPr="00C86E88">
              <w:rPr>
                <w:rFonts w:ascii="Arial" w:hAnsi="Arial" w:cs="Arial"/>
                <w:color w:val="000000" w:themeColor="text1"/>
              </w:rPr>
              <w:t>DfE</w:t>
            </w:r>
            <w:proofErr w:type="spellEnd"/>
          </w:p>
          <w:p w:rsidR="00F37A74" w:rsidRPr="00C86E88" w:rsidRDefault="00F37A74" w:rsidP="00F37A74">
            <w:pPr>
              <w:pStyle w:val="ListParagraph"/>
              <w:numPr>
                <w:ilvl w:val="0"/>
                <w:numId w:val="4"/>
              </w:numPr>
              <w:rPr>
                <w:rFonts w:ascii="Arial" w:hAnsi="Arial" w:cs="Arial"/>
                <w:color w:val="000000" w:themeColor="text1"/>
              </w:rPr>
            </w:pPr>
            <w:r w:rsidRPr="00C86E88">
              <w:rPr>
                <w:rFonts w:ascii="Arial" w:hAnsi="Arial" w:cs="Arial"/>
                <w:color w:val="000000" w:themeColor="text1"/>
              </w:rPr>
              <w:t>Elected Members</w:t>
            </w:r>
          </w:p>
          <w:p w:rsidR="00F37A74" w:rsidRPr="00C86E88" w:rsidRDefault="00F37A74" w:rsidP="00F37A74">
            <w:pPr>
              <w:rPr>
                <w:rFonts w:ascii="Arial" w:hAnsi="Arial" w:cs="Arial"/>
                <w:color w:val="000000" w:themeColor="text1"/>
              </w:rPr>
            </w:pPr>
          </w:p>
          <w:p w:rsidR="00F37A74" w:rsidRPr="00C86E88" w:rsidRDefault="00F37A74" w:rsidP="00F37A74">
            <w:pPr>
              <w:pStyle w:val="ListParagraph"/>
              <w:ind w:left="360"/>
              <w:rPr>
                <w:rFonts w:ascii="Arial" w:hAnsi="Arial" w:cs="Arial"/>
                <w:color w:val="000000" w:themeColor="text1"/>
                <w:lang w:val="en"/>
              </w:rPr>
            </w:pPr>
            <w:r w:rsidRPr="00C86E88">
              <w:rPr>
                <w:rFonts w:ascii="Arial" w:hAnsi="Arial" w:cs="Arial"/>
                <w:b/>
                <w:i/>
                <w:color w:val="000000" w:themeColor="text1"/>
                <w:lang w:val="en"/>
              </w:rPr>
              <w:t>Agri Stakeholders - Including but not limited to:</w:t>
            </w:r>
            <w:r w:rsidRPr="00C86E88">
              <w:rPr>
                <w:rFonts w:ascii="Arial" w:hAnsi="Arial" w:cs="Arial"/>
                <w:color w:val="000000" w:themeColor="text1"/>
                <w:lang w:val="en"/>
              </w:rPr>
              <w:t xml:space="preserve"> ABC Chefs Hospitality Forum, ABC Food Heartland Producers Forum, Agri related businesses, Agricultural contractors, CAFRE, Countryside Services, DAERA, </w:t>
            </w:r>
            <w:proofErr w:type="spellStart"/>
            <w:r w:rsidRPr="00C86E88">
              <w:rPr>
                <w:rFonts w:ascii="Arial" w:hAnsi="Arial" w:cs="Arial"/>
                <w:color w:val="000000" w:themeColor="text1"/>
                <w:lang w:val="en"/>
              </w:rPr>
              <w:t>Dept</w:t>
            </w:r>
            <w:proofErr w:type="spellEnd"/>
            <w:r w:rsidRPr="00C86E88">
              <w:rPr>
                <w:rFonts w:ascii="Arial" w:hAnsi="Arial" w:cs="Arial"/>
                <w:color w:val="000000" w:themeColor="text1"/>
                <w:lang w:val="en"/>
              </w:rPr>
              <w:t xml:space="preserve"> for Economy (DFE), Elected Members, Farmers, Foresters, Fishermen, Food NI, Horticulture Forum NI, HSE NI, Invest NI, Livestock Markets, Livestock Meat Commission (LMC), Logistics UK, Lough Neagh Fisherman’s Co-op Society, Members of the public, Neighbouring Councils in the MSW Region, NFU, NI Fruit Growers Association, Northern Ireland Farm Groups (NIAPA, Farmers for Action, National Beef Association), Northern Ireland Food and Drink Association (NIFDA), Queens University, Ulster University, Rural Community Network, Rural Support, Southern Area Health Trust including Protect Life Team, Southern Regional College, Tourism NI and Tourism Ireland, Ulster’s Farmers Union (UFU), Yellow Wellies, Young farmers clubs (YFCU)</w:t>
            </w:r>
          </w:p>
          <w:p w:rsidR="00EA28A7" w:rsidRPr="00C86E88" w:rsidRDefault="00EA28A7" w:rsidP="001D52C9">
            <w:pPr>
              <w:rPr>
                <w:rFonts w:ascii="Arial" w:hAnsi="Arial" w:cs="Arial"/>
                <w:color w:val="000000" w:themeColor="text1"/>
              </w:rPr>
            </w:pPr>
          </w:p>
        </w:tc>
      </w:tr>
    </w:tbl>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Are there any other policies with a bearing on this policy?   If so, please identify them and how they impact on this policy.</w:t>
      </w:r>
    </w:p>
    <w:p w:rsidR="00EA28A7" w:rsidRPr="00C86E88" w:rsidRDefault="00EA28A7" w:rsidP="00EA28A7">
      <w:pP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tcPr>
          <w:p w:rsidR="000E09F2" w:rsidRPr="00C86E88" w:rsidRDefault="000E09F2" w:rsidP="000E09F2">
            <w:pPr>
              <w:pStyle w:val="ListParagraph"/>
              <w:ind w:left="0"/>
              <w:jc w:val="left"/>
              <w:rPr>
                <w:rFonts w:ascii="Arial" w:hAnsi="Arial" w:cs="Arial"/>
                <w:bCs/>
                <w:color w:val="000000" w:themeColor="text1"/>
              </w:rPr>
            </w:pPr>
            <w:r w:rsidRPr="00C86E88">
              <w:rPr>
                <w:rFonts w:ascii="Arial" w:hAnsi="Arial" w:cs="Arial"/>
                <w:bCs/>
                <w:color w:val="000000" w:themeColor="text1"/>
              </w:rPr>
              <w:t>Council Strategies</w:t>
            </w:r>
          </w:p>
          <w:p w:rsidR="00EA28A7" w:rsidRPr="00C86E88" w:rsidRDefault="002E0143" w:rsidP="002E0143">
            <w:pPr>
              <w:pStyle w:val="ListParagraph"/>
              <w:numPr>
                <w:ilvl w:val="0"/>
                <w:numId w:val="5"/>
              </w:numPr>
              <w:rPr>
                <w:rFonts w:ascii="Arial" w:hAnsi="Arial" w:cs="Arial"/>
                <w:bCs/>
                <w:color w:val="000000" w:themeColor="text1"/>
              </w:rPr>
            </w:pPr>
            <w:r w:rsidRPr="00C86E88">
              <w:rPr>
                <w:rFonts w:ascii="Arial" w:hAnsi="Arial" w:cs="Arial"/>
                <w:bCs/>
                <w:color w:val="000000" w:themeColor="text1"/>
              </w:rPr>
              <w:t>ABC Recovery and Growth Framework 2021</w:t>
            </w:r>
          </w:p>
          <w:p w:rsidR="002E0143" w:rsidRPr="00C86E88" w:rsidRDefault="002E0143" w:rsidP="002E0143">
            <w:pPr>
              <w:pStyle w:val="ListParagraph"/>
              <w:numPr>
                <w:ilvl w:val="0"/>
                <w:numId w:val="5"/>
              </w:numPr>
              <w:rPr>
                <w:rFonts w:ascii="Arial" w:hAnsi="Arial" w:cs="Arial"/>
                <w:color w:val="000000" w:themeColor="text1"/>
              </w:rPr>
            </w:pPr>
            <w:proofErr w:type="spellStart"/>
            <w:r w:rsidRPr="00C86E88">
              <w:rPr>
                <w:rFonts w:ascii="Arial" w:hAnsi="Arial" w:cs="Arial"/>
                <w:color w:val="000000" w:themeColor="text1"/>
              </w:rPr>
              <w:t>Mid South</w:t>
            </w:r>
            <w:proofErr w:type="spellEnd"/>
            <w:r w:rsidRPr="00C86E88">
              <w:rPr>
                <w:rFonts w:ascii="Arial" w:hAnsi="Arial" w:cs="Arial"/>
                <w:color w:val="000000" w:themeColor="text1"/>
              </w:rPr>
              <w:t xml:space="preserve"> West Regional Economic Strategy (MSWRES)</w:t>
            </w:r>
          </w:p>
          <w:p w:rsidR="002E0143" w:rsidRPr="00C86E88" w:rsidRDefault="002E0143" w:rsidP="002E0143">
            <w:pPr>
              <w:pStyle w:val="ListParagraph"/>
              <w:numPr>
                <w:ilvl w:val="0"/>
                <w:numId w:val="5"/>
              </w:numPr>
              <w:rPr>
                <w:rFonts w:ascii="Arial" w:hAnsi="Arial" w:cs="Arial"/>
                <w:color w:val="000000" w:themeColor="text1"/>
              </w:rPr>
            </w:pPr>
            <w:r w:rsidRPr="00C86E88">
              <w:rPr>
                <w:rFonts w:ascii="Arial" w:hAnsi="Arial" w:cs="Arial"/>
                <w:color w:val="000000" w:themeColor="text1"/>
              </w:rPr>
              <w:t>Community Plan 2017-2030</w:t>
            </w:r>
          </w:p>
          <w:p w:rsidR="002E0143" w:rsidRPr="00C86E88" w:rsidRDefault="002E0143" w:rsidP="002E0143">
            <w:pPr>
              <w:pStyle w:val="ListParagraph"/>
              <w:numPr>
                <w:ilvl w:val="0"/>
                <w:numId w:val="5"/>
              </w:numPr>
              <w:rPr>
                <w:rFonts w:ascii="Arial" w:hAnsi="Arial" w:cs="Arial"/>
                <w:bCs/>
                <w:color w:val="000000" w:themeColor="text1"/>
              </w:rPr>
            </w:pPr>
            <w:r w:rsidRPr="00C86E88">
              <w:rPr>
                <w:rFonts w:ascii="Arial" w:hAnsi="Arial" w:cs="Arial"/>
                <w:bCs/>
                <w:color w:val="000000" w:themeColor="text1"/>
              </w:rPr>
              <w:t>Council’s Corporate Plan 2018-2023</w:t>
            </w:r>
          </w:p>
          <w:p w:rsidR="000E09F2" w:rsidRPr="00C86E88" w:rsidRDefault="000E09F2" w:rsidP="002E0143">
            <w:pPr>
              <w:pStyle w:val="ListParagraph"/>
              <w:numPr>
                <w:ilvl w:val="0"/>
                <w:numId w:val="5"/>
              </w:numPr>
              <w:rPr>
                <w:rFonts w:ascii="Arial" w:hAnsi="Arial" w:cs="Arial"/>
                <w:bCs/>
                <w:color w:val="000000" w:themeColor="text1"/>
              </w:rPr>
            </w:pPr>
            <w:r w:rsidRPr="00C86E88">
              <w:rPr>
                <w:rFonts w:ascii="Arial" w:hAnsi="Arial" w:cs="Arial"/>
                <w:bCs/>
                <w:color w:val="000000" w:themeColor="text1"/>
              </w:rPr>
              <w:t>ABC Climate Change Strategy Draft 2021 – forthcoming</w:t>
            </w:r>
          </w:p>
          <w:p w:rsidR="000E09F2" w:rsidRPr="00C86E88" w:rsidRDefault="000E09F2" w:rsidP="000E09F2">
            <w:pPr>
              <w:rPr>
                <w:rFonts w:ascii="Arial" w:hAnsi="Arial" w:cs="Arial"/>
                <w:bCs/>
                <w:color w:val="000000" w:themeColor="text1"/>
              </w:rPr>
            </w:pPr>
          </w:p>
          <w:p w:rsidR="000E09F2" w:rsidRPr="00C86E88" w:rsidRDefault="000E09F2" w:rsidP="000E09F2">
            <w:pPr>
              <w:rPr>
                <w:rFonts w:ascii="Arial" w:hAnsi="Arial" w:cs="Arial"/>
                <w:bCs/>
                <w:color w:val="000000" w:themeColor="text1"/>
              </w:rPr>
            </w:pPr>
            <w:r w:rsidRPr="00C86E88">
              <w:rPr>
                <w:rFonts w:ascii="Arial" w:hAnsi="Arial" w:cs="Arial"/>
                <w:bCs/>
                <w:color w:val="000000" w:themeColor="text1"/>
              </w:rPr>
              <w:t>External Strategies</w:t>
            </w:r>
          </w:p>
          <w:p w:rsidR="000E09F2" w:rsidRPr="00C86E88" w:rsidRDefault="000E09F2" w:rsidP="002E0143">
            <w:pPr>
              <w:pStyle w:val="ListParagraph"/>
              <w:numPr>
                <w:ilvl w:val="0"/>
                <w:numId w:val="5"/>
              </w:numPr>
              <w:rPr>
                <w:rFonts w:ascii="Arial" w:hAnsi="Arial" w:cs="Arial"/>
                <w:bCs/>
                <w:color w:val="000000" w:themeColor="text1"/>
              </w:rPr>
            </w:pPr>
            <w:r w:rsidRPr="00C86E88">
              <w:rPr>
                <w:rFonts w:ascii="Arial" w:hAnsi="Arial" w:cs="Arial"/>
                <w:bCs/>
                <w:color w:val="000000" w:themeColor="text1"/>
              </w:rPr>
              <w:t>Programme for Government</w:t>
            </w:r>
          </w:p>
          <w:p w:rsidR="000E09F2" w:rsidRPr="00C86E88" w:rsidRDefault="000E09F2" w:rsidP="002E0143">
            <w:pPr>
              <w:pStyle w:val="ListParagraph"/>
              <w:numPr>
                <w:ilvl w:val="0"/>
                <w:numId w:val="5"/>
              </w:numPr>
              <w:rPr>
                <w:rFonts w:ascii="Arial" w:hAnsi="Arial" w:cs="Arial"/>
                <w:bCs/>
                <w:color w:val="000000" w:themeColor="text1"/>
              </w:rPr>
            </w:pPr>
            <w:r w:rsidRPr="00C86E88">
              <w:rPr>
                <w:rFonts w:ascii="Arial" w:hAnsi="Arial" w:cs="Arial"/>
                <w:bCs/>
                <w:color w:val="000000" w:themeColor="text1"/>
              </w:rPr>
              <w:t>DAERA Green Growth Strategy 2021 – forthcoming</w:t>
            </w:r>
          </w:p>
          <w:p w:rsidR="000E09F2" w:rsidRPr="00C86E88" w:rsidRDefault="000E09F2" w:rsidP="002E0143">
            <w:pPr>
              <w:pStyle w:val="ListParagraph"/>
              <w:numPr>
                <w:ilvl w:val="0"/>
                <w:numId w:val="5"/>
              </w:numPr>
              <w:rPr>
                <w:rFonts w:ascii="Arial" w:hAnsi="Arial" w:cs="Arial"/>
                <w:bCs/>
                <w:color w:val="000000" w:themeColor="text1"/>
              </w:rPr>
            </w:pPr>
            <w:r w:rsidRPr="00C86E88">
              <w:rPr>
                <w:rFonts w:ascii="Arial" w:hAnsi="Arial" w:cs="Arial"/>
                <w:bCs/>
                <w:color w:val="000000" w:themeColor="text1"/>
              </w:rPr>
              <w:t>A 10X Economy 2021 – NI Decade of Innovation</w:t>
            </w:r>
          </w:p>
          <w:p w:rsidR="000E09F2" w:rsidRPr="00C86E88" w:rsidRDefault="000E09F2" w:rsidP="002E0143">
            <w:pPr>
              <w:pStyle w:val="ListParagraph"/>
              <w:numPr>
                <w:ilvl w:val="0"/>
                <w:numId w:val="5"/>
              </w:numPr>
              <w:rPr>
                <w:rFonts w:ascii="Arial" w:hAnsi="Arial" w:cs="Arial"/>
                <w:bCs/>
                <w:color w:val="000000" w:themeColor="text1"/>
              </w:rPr>
            </w:pPr>
            <w:r w:rsidRPr="00C86E88">
              <w:rPr>
                <w:rFonts w:ascii="Arial" w:hAnsi="Arial" w:cs="Arial"/>
                <w:bCs/>
                <w:color w:val="000000" w:themeColor="text1"/>
              </w:rPr>
              <w:t xml:space="preserve">EU Green Deal – Farm to Fork Strategy </w:t>
            </w:r>
          </w:p>
          <w:p w:rsidR="000E09F2" w:rsidRPr="00C86E88" w:rsidRDefault="000E09F2" w:rsidP="002E0143">
            <w:pPr>
              <w:pStyle w:val="ListParagraph"/>
              <w:numPr>
                <w:ilvl w:val="0"/>
                <w:numId w:val="5"/>
              </w:numPr>
              <w:rPr>
                <w:rFonts w:ascii="Arial" w:hAnsi="Arial" w:cs="Arial"/>
                <w:bCs/>
                <w:color w:val="000000" w:themeColor="text1"/>
              </w:rPr>
            </w:pPr>
            <w:r w:rsidRPr="00C86E88">
              <w:rPr>
                <w:rFonts w:ascii="Arial" w:hAnsi="Arial" w:cs="Arial"/>
                <w:color w:val="000000" w:themeColor="text1"/>
              </w:rPr>
              <w:t>NI Climate Change Bill 2021 and KPMG report on Private Members Bill August 2021</w:t>
            </w:r>
          </w:p>
          <w:p w:rsidR="000E09F2" w:rsidRPr="00C86E88" w:rsidRDefault="000E09F2" w:rsidP="002E0143">
            <w:pPr>
              <w:pStyle w:val="ListParagraph"/>
              <w:numPr>
                <w:ilvl w:val="0"/>
                <w:numId w:val="5"/>
              </w:numPr>
              <w:rPr>
                <w:rFonts w:ascii="Arial" w:hAnsi="Arial" w:cs="Arial"/>
                <w:bCs/>
                <w:color w:val="000000" w:themeColor="text1"/>
              </w:rPr>
            </w:pPr>
            <w:r w:rsidRPr="00C86E88">
              <w:rPr>
                <w:rFonts w:ascii="Arial" w:hAnsi="Arial" w:cs="Arial"/>
                <w:i/>
                <w:iCs/>
                <w:color w:val="000000" w:themeColor="text1"/>
                <w:lang w:val="en-US"/>
              </w:rPr>
              <w:t>Sustainability for the Future – DAERA’s Plan to 2050’</w:t>
            </w:r>
          </w:p>
          <w:p w:rsidR="000E09F2" w:rsidRPr="00C86E88" w:rsidRDefault="000E09F2" w:rsidP="000E09F2">
            <w:pPr>
              <w:pStyle w:val="ListParagraph"/>
              <w:numPr>
                <w:ilvl w:val="0"/>
                <w:numId w:val="5"/>
              </w:numPr>
              <w:rPr>
                <w:rFonts w:ascii="Arial" w:hAnsi="Arial" w:cs="Arial"/>
                <w:bCs/>
                <w:color w:val="000000" w:themeColor="text1"/>
              </w:rPr>
            </w:pPr>
            <w:r w:rsidRPr="00C86E88">
              <w:rPr>
                <w:rFonts w:ascii="Arial" w:hAnsi="Arial" w:cs="Arial"/>
                <w:bCs/>
                <w:color w:val="000000" w:themeColor="text1"/>
              </w:rPr>
              <w:t>Delivering Our Future, Valuing Our Soils: A Sustainable Agricultural Land Management Strategy for Northern Ireland</w:t>
            </w:r>
          </w:p>
          <w:p w:rsidR="000E09F2" w:rsidRPr="00C86E88" w:rsidRDefault="000E09F2" w:rsidP="000E09F2">
            <w:pPr>
              <w:pStyle w:val="ListParagraph"/>
              <w:numPr>
                <w:ilvl w:val="0"/>
                <w:numId w:val="5"/>
              </w:numPr>
              <w:rPr>
                <w:rFonts w:ascii="Arial" w:hAnsi="Arial" w:cs="Arial"/>
                <w:bCs/>
                <w:color w:val="000000" w:themeColor="text1"/>
              </w:rPr>
            </w:pPr>
            <w:r w:rsidRPr="00C86E88">
              <w:rPr>
                <w:rFonts w:ascii="Arial" w:hAnsi="Arial" w:cs="Arial"/>
                <w:bCs/>
                <w:color w:val="000000" w:themeColor="text1"/>
              </w:rPr>
              <w:t>One Health</w:t>
            </w:r>
          </w:p>
          <w:p w:rsidR="000E09F2" w:rsidRPr="00C86E88" w:rsidRDefault="000E09F2" w:rsidP="000E09F2">
            <w:pPr>
              <w:pStyle w:val="ListParagraph"/>
              <w:numPr>
                <w:ilvl w:val="0"/>
                <w:numId w:val="5"/>
              </w:numPr>
              <w:rPr>
                <w:rFonts w:ascii="Arial" w:hAnsi="Arial" w:cs="Arial"/>
                <w:bCs/>
                <w:color w:val="000000" w:themeColor="text1"/>
              </w:rPr>
            </w:pPr>
            <w:r w:rsidRPr="00C86E88">
              <w:rPr>
                <w:rFonts w:ascii="Arial" w:hAnsi="Arial" w:cs="Arial"/>
                <w:bCs/>
                <w:color w:val="000000" w:themeColor="text1"/>
              </w:rPr>
              <w:t xml:space="preserve">Water Framework Directive 2017 </w:t>
            </w:r>
          </w:p>
          <w:p w:rsidR="00EA28A7" w:rsidRPr="00C86E88" w:rsidRDefault="00EA28A7" w:rsidP="001D52C9">
            <w:pPr>
              <w:rPr>
                <w:rFonts w:ascii="Arial" w:hAnsi="Arial" w:cs="Arial"/>
                <w:b/>
                <w:color w:val="000000" w:themeColor="text1"/>
              </w:rPr>
            </w:pPr>
          </w:p>
        </w:tc>
      </w:tr>
    </w:tbl>
    <w:p w:rsidR="000E09F2" w:rsidRPr="00C86E88" w:rsidRDefault="000E09F2" w:rsidP="00EA28A7">
      <w:pPr>
        <w:rPr>
          <w:rFonts w:ascii="Arial" w:hAnsi="Arial" w:cs="Arial"/>
          <w:b/>
          <w:color w:val="000000" w:themeColor="text1"/>
        </w:rPr>
      </w:pPr>
    </w:p>
    <w:p w:rsidR="000E09F2" w:rsidRPr="00C86E88" w:rsidRDefault="000E09F2" w:rsidP="00EA28A7">
      <w:pP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9016"/>
      </w:tblGrid>
      <w:tr w:rsidR="00EA28A7" w:rsidRPr="00C86E88" w:rsidTr="001D52C9">
        <w:trPr>
          <w:trHeight w:val="265"/>
        </w:trPr>
        <w:tc>
          <w:tcPr>
            <w:tcW w:w="9242" w:type="dxa"/>
            <w:tcBorders>
              <w:top w:val="single" w:sz="4" w:space="0" w:color="000000"/>
              <w:left w:val="single" w:sz="4" w:space="0" w:color="000000"/>
              <w:bottom w:val="single" w:sz="4" w:space="0" w:color="000000"/>
              <w:right w:val="single" w:sz="4" w:space="0" w:color="000000"/>
            </w:tcBorders>
            <w:shd w:val="solid" w:color="auto" w:fill="auto"/>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Available Evidence</w:t>
            </w:r>
          </w:p>
        </w:tc>
      </w:tr>
    </w:tbl>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Council should ensure that its screening decisions are informed by relevant data.  What evidence/information (both qualitative and quantitative) have you gathered to inform this policy?  Specify details for each of the Section 75 categories.</w:t>
      </w:r>
    </w:p>
    <w:p w:rsidR="002D4121" w:rsidRPr="00C86E88" w:rsidRDefault="002D4121" w:rsidP="00EA28A7">
      <w:pPr>
        <w:rPr>
          <w:rFonts w:ascii="Arial" w:hAnsi="Arial" w:cs="Arial"/>
          <w:color w:val="000000" w:themeColor="text1"/>
        </w:rPr>
      </w:pPr>
    </w:p>
    <w:p w:rsidR="00D32289" w:rsidRPr="00C86E88" w:rsidRDefault="00D32289" w:rsidP="00EA28A7">
      <w:pPr>
        <w:rPr>
          <w:rFonts w:ascii="Arial" w:hAnsi="Arial" w:cs="Arial"/>
          <w:b/>
          <w:i/>
          <w:color w:val="000000" w:themeColor="text1"/>
        </w:rPr>
      </w:pPr>
      <w:r w:rsidRPr="00C86E88">
        <w:rPr>
          <w:rFonts w:ascii="Arial" w:hAnsi="Arial" w:cs="Arial"/>
          <w:b/>
          <w:i/>
          <w:color w:val="000000" w:themeColor="text1"/>
        </w:rPr>
        <w:t>Agriculture Statistics</w:t>
      </w:r>
    </w:p>
    <w:p w:rsidR="00D32289" w:rsidRPr="00C86E88" w:rsidRDefault="00D32289" w:rsidP="00EA28A7">
      <w:pPr>
        <w:rPr>
          <w:rFonts w:ascii="Arial" w:hAnsi="Arial" w:cs="Arial"/>
          <w:i/>
          <w:color w:val="000000" w:themeColor="text1"/>
        </w:rPr>
      </w:pPr>
    </w:p>
    <w:p w:rsidR="002D4121" w:rsidRPr="00C86E88" w:rsidRDefault="002D4121" w:rsidP="00EA28A7">
      <w:pPr>
        <w:rPr>
          <w:rFonts w:ascii="Arial" w:hAnsi="Arial" w:cs="Arial"/>
          <w:i/>
          <w:color w:val="000000" w:themeColor="text1"/>
        </w:rPr>
      </w:pPr>
      <w:r w:rsidRPr="00C86E88">
        <w:rPr>
          <w:rFonts w:ascii="Arial" w:hAnsi="Arial" w:cs="Arial"/>
          <w:i/>
          <w:color w:val="000000" w:themeColor="text1"/>
        </w:rPr>
        <w:lastRenderedPageBreak/>
        <w:t>The Agricultural Census in Northern Ireland June 2020, states that the labour force in the borough accounts for the following 2665, full time farmers, 2559 part time farmers, 742 full time other workers, 568 part time other workers, and 961 casual other workers.  Collectively there are 7495 people in the borough who work in the agriculture sector which represent 14.6% of the NI Agriculture labour workforce.</w:t>
      </w:r>
    </w:p>
    <w:p w:rsidR="00B47CA5" w:rsidRPr="00C86E88" w:rsidRDefault="00B47CA5" w:rsidP="00EA28A7">
      <w:pPr>
        <w:rPr>
          <w:rFonts w:ascii="Arial" w:hAnsi="Arial" w:cs="Arial"/>
          <w:i/>
          <w:color w:val="000000" w:themeColor="text1"/>
        </w:rPr>
      </w:pPr>
    </w:p>
    <w:p w:rsidR="00B47CA5" w:rsidRPr="00C86E88" w:rsidRDefault="00B47CA5" w:rsidP="00EA28A7">
      <w:pPr>
        <w:rPr>
          <w:rFonts w:ascii="Arial" w:hAnsi="Arial" w:cs="Arial"/>
          <w:i/>
          <w:color w:val="000000" w:themeColor="text1"/>
        </w:rPr>
      </w:pPr>
      <w:r w:rsidRPr="00C86E88">
        <w:rPr>
          <w:rFonts w:ascii="Arial" w:hAnsi="Arial" w:cs="Arial"/>
          <w:i/>
          <w:color w:val="000000" w:themeColor="text1"/>
        </w:rPr>
        <w:t xml:space="preserve">The EU Farm Structure Survey 2016, indicated that 30 percent of farmers in Northern Ireland had no spouse, ranging from 32 percent for those with Very Small businesses to 17 percent of those with </w:t>
      </w:r>
      <w:proofErr w:type="gramStart"/>
      <w:r w:rsidRPr="00C86E88">
        <w:rPr>
          <w:rFonts w:ascii="Arial" w:hAnsi="Arial" w:cs="Arial"/>
          <w:i/>
          <w:color w:val="000000" w:themeColor="text1"/>
        </w:rPr>
        <w:t>Large</w:t>
      </w:r>
      <w:proofErr w:type="gramEnd"/>
      <w:r w:rsidRPr="00C86E88">
        <w:rPr>
          <w:rFonts w:ascii="Arial" w:hAnsi="Arial" w:cs="Arial"/>
          <w:i/>
          <w:color w:val="000000" w:themeColor="text1"/>
        </w:rPr>
        <w:t xml:space="preserve"> businesses. Approximately half (48 percent) of farmers’ spouses contributed to the work of the farms.  The median age for farmers in Northern Ireland in 2016 was 58 years, the same as 2013 and one year older than recorded in 2010. The survey showed that there were 6 percent of farmers under 35 years old in 2016 compared with 4 percent in 2013 and 5 percent in 2010. However, it is stressed that these figures refer only to the principal farmer in each business rather than to all farmers.</w:t>
      </w:r>
    </w:p>
    <w:p w:rsidR="00A074C5" w:rsidRPr="00C86E88" w:rsidRDefault="00A074C5" w:rsidP="00EA28A7">
      <w:pPr>
        <w:rPr>
          <w:rFonts w:ascii="Arial" w:hAnsi="Arial" w:cs="Arial"/>
          <w:i/>
          <w:color w:val="000000" w:themeColor="text1"/>
        </w:rPr>
      </w:pPr>
    </w:p>
    <w:p w:rsidR="00A074C5" w:rsidRPr="00C86E88" w:rsidRDefault="00A074C5" w:rsidP="00EA28A7">
      <w:pPr>
        <w:rPr>
          <w:rFonts w:ascii="Arial" w:hAnsi="Arial" w:cs="Arial"/>
          <w:color w:val="000000" w:themeColor="text1"/>
        </w:rPr>
      </w:pPr>
      <w:r w:rsidRPr="00C86E88">
        <w:rPr>
          <w:rFonts w:ascii="Arial" w:hAnsi="Arial" w:cs="Arial"/>
          <w:color w:val="000000" w:themeColor="text1"/>
        </w:rPr>
        <w:t xml:space="preserve">DAERA Farm Labour Statistics NI updated April 2020, indicated that the </w:t>
      </w:r>
      <w:r w:rsidRPr="00C86E88">
        <w:rPr>
          <w:rFonts w:ascii="Arial" w:eastAsia="Times New Roman" w:hAnsi="Arial" w:cs="Arial"/>
          <w:bCs/>
          <w:color w:val="000000" w:themeColor="text1"/>
          <w:lang w:eastAsia="en-GB"/>
        </w:rPr>
        <w:t xml:space="preserve">in Northern Ireland  </w:t>
      </w:r>
      <w:r w:rsidRPr="00C86E88">
        <w:rPr>
          <w:rFonts w:ascii="Arial" w:hAnsi="Arial" w:cs="Arial"/>
          <w:color w:val="000000" w:themeColor="text1"/>
        </w:rPr>
        <w:t xml:space="preserve"> </w:t>
      </w:r>
      <w:r w:rsidRPr="00C86E88">
        <w:rPr>
          <w:rFonts w:ascii="Arial" w:eastAsia="Times New Roman" w:hAnsi="Arial" w:cs="Arial"/>
          <w:b/>
          <w:bCs/>
          <w:color w:val="000000" w:themeColor="text1"/>
          <w:lang w:eastAsia="en-GB"/>
        </w:rPr>
        <w:t>total farmers, spouses and other workers (2019)</w:t>
      </w:r>
      <w:r w:rsidRPr="00C86E88">
        <w:rPr>
          <w:rFonts w:ascii="Arial" w:eastAsia="Times New Roman" w:hAnsi="Arial" w:cs="Arial"/>
          <w:bCs/>
          <w:color w:val="000000" w:themeColor="text1"/>
          <w:lang w:eastAsia="en-GB"/>
        </w:rPr>
        <w:t xml:space="preserve"> is represented by  78.4% </w:t>
      </w:r>
      <w:r w:rsidRPr="00C86E88">
        <w:rPr>
          <w:rFonts w:ascii="Arial" w:hAnsi="Arial" w:cs="Arial"/>
          <w:color w:val="000000" w:themeColor="text1"/>
        </w:rPr>
        <w:t xml:space="preserve">male and 21.6% female within the Agriculture Industry.  The industry remains to be male dominant.  </w:t>
      </w:r>
    </w:p>
    <w:p w:rsidR="00A074C5" w:rsidRPr="00C86E88" w:rsidRDefault="00A074C5" w:rsidP="00EA28A7">
      <w:pPr>
        <w:rPr>
          <w:rFonts w:ascii="Arial" w:hAnsi="Arial" w:cs="Arial"/>
          <w:color w:val="000000" w:themeColor="text1"/>
        </w:rPr>
      </w:pPr>
    </w:p>
    <w:p w:rsidR="00A074C5" w:rsidRPr="00C86E88" w:rsidRDefault="00A074C5" w:rsidP="00EA28A7">
      <w:pPr>
        <w:rPr>
          <w:rFonts w:ascii="Arial" w:hAnsi="Arial" w:cs="Arial"/>
          <w:color w:val="000000" w:themeColor="text1"/>
        </w:rPr>
      </w:pPr>
      <w:r w:rsidRPr="00C86E88">
        <w:rPr>
          <w:rFonts w:ascii="Arial" w:hAnsi="Arial" w:cs="Arial"/>
          <w:color w:val="000000" w:themeColor="text1"/>
        </w:rPr>
        <w:t xml:space="preserve">The ABC Farmers Survey Q76 </w:t>
      </w:r>
      <w:r w:rsidR="003D4248" w:rsidRPr="00C86E88">
        <w:rPr>
          <w:rFonts w:ascii="Arial" w:hAnsi="Arial" w:cs="Arial"/>
          <w:color w:val="000000" w:themeColor="text1"/>
        </w:rPr>
        <w:t>asked “do you believe there are barriers for entry or progression in the industry…?” The responses concluded that 64% felt this was not applicable, 12 % felt that age is a barrier and 9.5% felt that gender is a barrier.  Several comments were made under this section in relation to young farmers and women’s representation in the industry.</w:t>
      </w:r>
    </w:p>
    <w:p w:rsidR="003D4248" w:rsidRPr="00C86E88" w:rsidRDefault="003D4248" w:rsidP="00EA28A7">
      <w:pPr>
        <w:rPr>
          <w:rFonts w:ascii="Arial" w:hAnsi="Arial" w:cs="Arial"/>
          <w:color w:val="000000" w:themeColor="text1"/>
        </w:rPr>
      </w:pPr>
    </w:p>
    <w:p w:rsidR="003D4248" w:rsidRPr="00C86E88" w:rsidRDefault="003D4248" w:rsidP="003D4248">
      <w:pPr>
        <w:rPr>
          <w:rFonts w:ascii="Arial" w:hAnsi="Arial" w:cs="Arial"/>
          <w:color w:val="000000" w:themeColor="text1"/>
        </w:rPr>
      </w:pPr>
      <w:r w:rsidRPr="00C86E88">
        <w:rPr>
          <w:rFonts w:ascii="Arial" w:hAnsi="Arial" w:cs="Arial"/>
          <w:color w:val="000000" w:themeColor="text1"/>
        </w:rPr>
        <w:t xml:space="preserve">The ABC Agri Business/Food Survey Q68 asked the same “do you believe there are barriers for entry or progression in the industry…?” The responses concluded that 82% felt this was not applicable, 3% felt that age is a barrier and 5% felt that gender is a barrier.  </w:t>
      </w:r>
    </w:p>
    <w:p w:rsidR="00D32289" w:rsidRPr="00C86E88" w:rsidRDefault="00D32289" w:rsidP="003D4248">
      <w:pPr>
        <w:rPr>
          <w:rFonts w:ascii="Arial" w:hAnsi="Arial" w:cs="Arial"/>
          <w:color w:val="000000" w:themeColor="text1"/>
        </w:rPr>
      </w:pPr>
    </w:p>
    <w:p w:rsidR="00D32289" w:rsidRPr="00C86E88" w:rsidRDefault="00D32289" w:rsidP="003D4248">
      <w:pPr>
        <w:rPr>
          <w:rFonts w:ascii="Arial" w:hAnsi="Arial" w:cs="Arial"/>
          <w:b/>
          <w:i/>
          <w:color w:val="000000" w:themeColor="text1"/>
        </w:rPr>
      </w:pPr>
      <w:r w:rsidRPr="00C86E88">
        <w:rPr>
          <w:rFonts w:ascii="Arial" w:hAnsi="Arial" w:cs="Arial"/>
          <w:b/>
          <w:i/>
          <w:color w:val="000000" w:themeColor="text1"/>
        </w:rPr>
        <w:t>Consultation and engagement</w:t>
      </w:r>
    </w:p>
    <w:p w:rsidR="003D4248" w:rsidRPr="00C86E88" w:rsidRDefault="003D4248" w:rsidP="00EA28A7">
      <w:pPr>
        <w:rPr>
          <w:rFonts w:ascii="Arial" w:hAnsi="Arial" w:cs="Arial"/>
          <w:i/>
          <w:color w:val="000000" w:themeColor="text1"/>
        </w:rPr>
      </w:pPr>
    </w:p>
    <w:p w:rsidR="00D32289" w:rsidRPr="00C86E88" w:rsidRDefault="00D32289" w:rsidP="00EA28A7">
      <w:pPr>
        <w:rPr>
          <w:rFonts w:ascii="Arial" w:hAnsi="Arial" w:cs="Arial"/>
          <w:i/>
          <w:color w:val="000000" w:themeColor="text1"/>
        </w:rPr>
      </w:pPr>
      <w:r w:rsidRPr="00C86E88">
        <w:rPr>
          <w:rFonts w:ascii="Arial" w:hAnsi="Arial" w:cs="Arial"/>
          <w:i/>
          <w:color w:val="000000" w:themeColor="text1"/>
        </w:rPr>
        <w:t>The project has consulted across the industry at various stages to gather evidence and knowledge transfer in order to identify challenges, opportunities and needs.  Refer to the timeline of engagement below;</w:t>
      </w:r>
    </w:p>
    <w:p w:rsidR="00D32289" w:rsidRPr="00C86E88" w:rsidRDefault="00D32289" w:rsidP="00EA28A7">
      <w:pPr>
        <w:rPr>
          <w:rFonts w:ascii="Arial" w:hAnsi="Arial" w:cs="Arial"/>
          <w:i/>
          <w:color w:val="000000" w:themeColor="text1"/>
        </w:rPr>
      </w:pPr>
    </w:p>
    <w:tbl>
      <w:tblPr>
        <w:tblW w:w="0" w:type="auto"/>
        <w:tblCellMar>
          <w:left w:w="0" w:type="dxa"/>
          <w:right w:w="0" w:type="dxa"/>
        </w:tblCellMar>
        <w:tblLook w:val="04A0" w:firstRow="1" w:lastRow="0" w:firstColumn="1" w:lastColumn="0" w:noHBand="0" w:noVBand="1"/>
      </w:tblPr>
      <w:tblGrid>
        <w:gridCol w:w="2615"/>
        <w:gridCol w:w="6391"/>
      </w:tblGrid>
      <w:tr w:rsidR="00BE65A1" w:rsidRPr="00C86E88" w:rsidTr="0065224F">
        <w:trPr>
          <w:trHeight w:val="261"/>
        </w:trPr>
        <w:tc>
          <w:tcPr>
            <w:tcW w:w="3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DATE</w:t>
            </w:r>
          </w:p>
        </w:tc>
        <w:tc>
          <w:tcPr>
            <w:tcW w:w="8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Consultation Group</w:t>
            </w:r>
          </w:p>
        </w:tc>
      </w:tr>
      <w:tr w:rsidR="00BE65A1" w:rsidRPr="00C86E88" w:rsidTr="0065224F">
        <w:trPr>
          <w:trHeight w:val="770"/>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Ongoing</w:t>
            </w:r>
          </w:p>
        </w:tc>
        <w:tc>
          <w:tcPr>
            <w:tcW w:w="8104" w:type="dxa"/>
            <w:tcBorders>
              <w:top w:val="nil"/>
              <w:left w:val="nil"/>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color w:val="000000" w:themeColor="text1"/>
              </w:rPr>
            </w:pPr>
            <w:r w:rsidRPr="00C86E88">
              <w:rPr>
                <w:color w:val="000000" w:themeColor="text1"/>
              </w:rPr>
              <w:t xml:space="preserve">Engagement with DAERA, AFBI, Rural Support, UFU, SRC, </w:t>
            </w:r>
            <w:proofErr w:type="spellStart"/>
            <w:r w:rsidRPr="00C86E88">
              <w:rPr>
                <w:color w:val="000000" w:themeColor="text1"/>
              </w:rPr>
              <w:t>Cafre</w:t>
            </w:r>
            <w:proofErr w:type="spellEnd"/>
            <w:r w:rsidRPr="00C86E88">
              <w:rPr>
                <w:color w:val="000000" w:themeColor="text1"/>
              </w:rPr>
              <w:t>, INVEST NI, Agri-Food Quest at Queens University and Council Sections (see below).</w:t>
            </w:r>
          </w:p>
          <w:p w:rsidR="00BE65A1" w:rsidRPr="00C86E88" w:rsidRDefault="00BE65A1" w:rsidP="0065224F">
            <w:pPr>
              <w:rPr>
                <w:b/>
                <w:bCs/>
                <w:color w:val="000000" w:themeColor="text1"/>
              </w:rPr>
            </w:pPr>
          </w:p>
        </w:tc>
      </w:tr>
      <w:tr w:rsidR="00BE65A1" w:rsidRPr="00C86E88" w:rsidTr="0065224F">
        <w:trPr>
          <w:trHeight w:val="523"/>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 xml:space="preserve">Ongoing </w:t>
            </w:r>
          </w:p>
        </w:tc>
        <w:tc>
          <w:tcPr>
            <w:tcW w:w="8104" w:type="dxa"/>
            <w:tcBorders>
              <w:top w:val="nil"/>
              <w:left w:val="nil"/>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color w:val="000000" w:themeColor="text1"/>
              </w:rPr>
            </w:pPr>
            <w:r w:rsidRPr="00C86E88">
              <w:rPr>
                <w:color w:val="000000" w:themeColor="text1"/>
              </w:rPr>
              <w:t>Conversations with Agri Businesses</w:t>
            </w:r>
          </w:p>
          <w:p w:rsidR="00BE65A1" w:rsidRPr="00C86E88" w:rsidRDefault="00BE65A1" w:rsidP="0065224F">
            <w:pPr>
              <w:rPr>
                <w:color w:val="000000" w:themeColor="text1"/>
              </w:rPr>
            </w:pPr>
          </w:p>
        </w:tc>
      </w:tr>
      <w:tr w:rsidR="00BE65A1" w:rsidRPr="00C86E88" w:rsidTr="0065224F">
        <w:trPr>
          <w:trHeight w:val="509"/>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January 2021</w:t>
            </w:r>
          </w:p>
        </w:tc>
        <w:tc>
          <w:tcPr>
            <w:tcW w:w="8104" w:type="dxa"/>
            <w:tcBorders>
              <w:top w:val="nil"/>
              <w:left w:val="nil"/>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color w:val="000000" w:themeColor="text1"/>
              </w:rPr>
            </w:pPr>
            <w:r w:rsidRPr="00C86E88">
              <w:rPr>
                <w:color w:val="000000" w:themeColor="text1"/>
              </w:rPr>
              <w:t xml:space="preserve">Internal across departmental workshop using </w:t>
            </w:r>
            <w:proofErr w:type="spellStart"/>
            <w:r w:rsidRPr="00C86E88">
              <w:rPr>
                <w:color w:val="000000" w:themeColor="text1"/>
              </w:rPr>
              <w:t>menti</w:t>
            </w:r>
            <w:proofErr w:type="spellEnd"/>
            <w:r w:rsidRPr="00C86E88">
              <w:rPr>
                <w:color w:val="000000" w:themeColor="text1"/>
              </w:rPr>
              <w:t>-meter</w:t>
            </w:r>
          </w:p>
          <w:p w:rsidR="00BE65A1" w:rsidRPr="00C86E88" w:rsidRDefault="00BE65A1" w:rsidP="0065224F">
            <w:pPr>
              <w:rPr>
                <w:b/>
                <w:bCs/>
                <w:color w:val="000000" w:themeColor="text1"/>
              </w:rPr>
            </w:pPr>
          </w:p>
        </w:tc>
      </w:tr>
      <w:tr w:rsidR="00BE65A1" w:rsidRPr="00C86E88" w:rsidTr="0065224F">
        <w:trPr>
          <w:trHeight w:val="3207"/>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lastRenderedPageBreak/>
              <w:t>February 2021</w:t>
            </w:r>
          </w:p>
        </w:tc>
        <w:tc>
          <w:tcPr>
            <w:tcW w:w="8104" w:type="dxa"/>
            <w:tcBorders>
              <w:top w:val="nil"/>
              <w:left w:val="nil"/>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color w:val="000000" w:themeColor="text1"/>
              </w:rPr>
            </w:pPr>
            <w:r w:rsidRPr="00C86E88">
              <w:rPr>
                <w:color w:val="000000" w:themeColor="text1"/>
              </w:rPr>
              <w:t>Individual consultation sessions with key Council Sections throughout February;</w:t>
            </w:r>
          </w:p>
          <w:p w:rsidR="00BE65A1" w:rsidRPr="00C86E88" w:rsidRDefault="00BE65A1" w:rsidP="00BE65A1">
            <w:pPr>
              <w:pStyle w:val="ListParagraph"/>
              <w:numPr>
                <w:ilvl w:val="0"/>
                <w:numId w:val="7"/>
              </w:numPr>
              <w:jc w:val="left"/>
              <w:rPr>
                <w:color w:val="000000" w:themeColor="text1"/>
              </w:rPr>
            </w:pPr>
            <w:r w:rsidRPr="00C86E88">
              <w:rPr>
                <w:color w:val="000000" w:themeColor="text1"/>
              </w:rPr>
              <w:t>SOAR</w:t>
            </w:r>
          </w:p>
          <w:p w:rsidR="00BE65A1" w:rsidRPr="00C86E88" w:rsidRDefault="00BE65A1" w:rsidP="00BE65A1">
            <w:pPr>
              <w:pStyle w:val="ListParagraph"/>
              <w:numPr>
                <w:ilvl w:val="0"/>
                <w:numId w:val="7"/>
              </w:numPr>
              <w:jc w:val="left"/>
              <w:rPr>
                <w:color w:val="000000" w:themeColor="text1"/>
              </w:rPr>
            </w:pPr>
            <w:r w:rsidRPr="00C86E88">
              <w:rPr>
                <w:color w:val="000000" w:themeColor="text1"/>
              </w:rPr>
              <w:t>Food Heartland</w:t>
            </w:r>
          </w:p>
          <w:p w:rsidR="00BE65A1" w:rsidRPr="00C86E88" w:rsidRDefault="00BE65A1" w:rsidP="00BE65A1">
            <w:pPr>
              <w:pStyle w:val="ListParagraph"/>
              <w:numPr>
                <w:ilvl w:val="0"/>
                <w:numId w:val="7"/>
              </w:numPr>
              <w:jc w:val="left"/>
              <w:rPr>
                <w:b/>
                <w:bCs/>
                <w:color w:val="000000" w:themeColor="text1"/>
              </w:rPr>
            </w:pPr>
            <w:r w:rsidRPr="00C86E88">
              <w:rPr>
                <w:color w:val="000000" w:themeColor="text1"/>
              </w:rPr>
              <w:t>Mid-South West</w:t>
            </w:r>
            <w:r w:rsidRPr="00C86E88">
              <w:rPr>
                <w:b/>
                <w:bCs/>
                <w:color w:val="000000" w:themeColor="text1"/>
              </w:rPr>
              <w:t xml:space="preserve"> </w:t>
            </w:r>
          </w:p>
          <w:p w:rsidR="00BE65A1" w:rsidRPr="00C86E88" w:rsidRDefault="00BE65A1" w:rsidP="00BE65A1">
            <w:pPr>
              <w:pStyle w:val="ListParagraph"/>
              <w:numPr>
                <w:ilvl w:val="0"/>
                <w:numId w:val="7"/>
              </w:numPr>
              <w:jc w:val="left"/>
              <w:rPr>
                <w:color w:val="000000" w:themeColor="text1"/>
              </w:rPr>
            </w:pPr>
            <w:r w:rsidRPr="00C86E88">
              <w:rPr>
                <w:color w:val="000000" w:themeColor="text1"/>
              </w:rPr>
              <w:t>Tannaghmore Gardens &amp; Farm, Biodiversity Team and Sustainable Farming Projects</w:t>
            </w:r>
          </w:p>
          <w:p w:rsidR="00BE65A1" w:rsidRPr="00C86E88" w:rsidRDefault="00BE65A1" w:rsidP="00BE65A1">
            <w:pPr>
              <w:pStyle w:val="ListParagraph"/>
              <w:numPr>
                <w:ilvl w:val="0"/>
                <w:numId w:val="7"/>
              </w:numPr>
              <w:jc w:val="left"/>
              <w:rPr>
                <w:color w:val="000000" w:themeColor="text1"/>
              </w:rPr>
            </w:pPr>
            <w:r w:rsidRPr="00C86E88">
              <w:rPr>
                <w:color w:val="000000" w:themeColor="text1"/>
              </w:rPr>
              <w:t>Community Planning, Community Development &amp; Equality Officer</w:t>
            </w:r>
          </w:p>
          <w:p w:rsidR="00BE65A1" w:rsidRPr="00C86E88" w:rsidRDefault="00BE65A1" w:rsidP="00BE65A1">
            <w:pPr>
              <w:pStyle w:val="ListParagraph"/>
              <w:numPr>
                <w:ilvl w:val="0"/>
                <w:numId w:val="7"/>
              </w:numPr>
              <w:jc w:val="left"/>
              <w:rPr>
                <w:color w:val="000000" w:themeColor="text1"/>
              </w:rPr>
            </w:pPr>
            <w:r w:rsidRPr="00C86E88">
              <w:rPr>
                <w:color w:val="000000" w:themeColor="text1"/>
              </w:rPr>
              <w:t>Policing Community and Safety Partnership (PCSP)</w:t>
            </w:r>
          </w:p>
          <w:p w:rsidR="00BE65A1" w:rsidRPr="00C86E88" w:rsidRDefault="00BE65A1" w:rsidP="00BE65A1">
            <w:pPr>
              <w:pStyle w:val="ListParagraph"/>
              <w:numPr>
                <w:ilvl w:val="0"/>
                <w:numId w:val="7"/>
              </w:numPr>
              <w:jc w:val="left"/>
              <w:rPr>
                <w:color w:val="000000" w:themeColor="text1"/>
              </w:rPr>
            </w:pPr>
            <w:r w:rsidRPr="00C86E88">
              <w:rPr>
                <w:color w:val="000000" w:themeColor="text1"/>
              </w:rPr>
              <w:t>Planning officers</w:t>
            </w:r>
          </w:p>
          <w:p w:rsidR="00BE65A1" w:rsidRPr="00C86E88" w:rsidRDefault="00BE65A1" w:rsidP="00BE65A1">
            <w:pPr>
              <w:pStyle w:val="ListParagraph"/>
              <w:numPr>
                <w:ilvl w:val="0"/>
                <w:numId w:val="7"/>
              </w:numPr>
              <w:jc w:val="left"/>
              <w:rPr>
                <w:b/>
                <w:bCs/>
                <w:color w:val="000000" w:themeColor="text1"/>
              </w:rPr>
            </w:pPr>
            <w:r w:rsidRPr="00C86E88">
              <w:rPr>
                <w:color w:val="000000" w:themeColor="text1"/>
              </w:rPr>
              <w:t>Environmental Health</w:t>
            </w:r>
          </w:p>
        </w:tc>
      </w:tr>
      <w:tr w:rsidR="00BE65A1" w:rsidRPr="00C86E88" w:rsidTr="0065224F">
        <w:trPr>
          <w:trHeight w:val="523"/>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16 February 2021</w:t>
            </w:r>
          </w:p>
        </w:tc>
        <w:tc>
          <w:tcPr>
            <w:tcW w:w="8104" w:type="dxa"/>
            <w:tcBorders>
              <w:top w:val="nil"/>
              <w:left w:val="nil"/>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color w:val="000000" w:themeColor="text1"/>
              </w:rPr>
            </w:pPr>
            <w:r w:rsidRPr="00C86E88">
              <w:rPr>
                <w:color w:val="000000" w:themeColor="text1"/>
              </w:rPr>
              <w:t>Elected Members presentation and workshop – evening</w:t>
            </w:r>
          </w:p>
          <w:p w:rsidR="00BE65A1" w:rsidRPr="00C86E88" w:rsidRDefault="00BE65A1" w:rsidP="0065224F">
            <w:pPr>
              <w:rPr>
                <w:b/>
                <w:bCs/>
                <w:color w:val="000000" w:themeColor="text1"/>
              </w:rPr>
            </w:pPr>
          </w:p>
        </w:tc>
      </w:tr>
      <w:tr w:rsidR="00BE65A1" w:rsidRPr="00C86E88" w:rsidTr="0065224F">
        <w:trPr>
          <w:trHeight w:val="509"/>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 xml:space="preserve">16 February 2021 </w:t>
            </w:r>
          </w:p>
        </w:tc>
        <w:tc>
          <w:tcPr>
            <w:tcW w:w="8104" w:type="dxa"/>
            <w:tcBorders>
              <w:top w:val="nil"/>
              <w:left w:val="nil"/>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color w:val="000000" w:themeColor="text1"/>
              </w:rPr>
            </w:pPr>
            <w:r w:rsidRPr="00C86E88">
              <w:rPr>
                <w:color w:val="000000" w:themeColor="text1"/>
              </w:rPr>
              <w:t>Presentation and discussion with ICBAN</w:t>
            </w:r>
          </w:p>
          <w:p w:rsidR="00BE65A1" w:rsidRPr="00C86E88" w:rsidRDefault="00BE65A1" w:rsidP="0065224F">
            <w:pPr>
              <w:rPr>
                <w:color w:val="000000" w:themeColor="text1"/>
              </w:rPr>
            </w:pPr>
          </w:p>
        </w:tc>
      </w:tr>
      <w:tr w:rsidR="00BE65A1" w:rsidRPr="00C86E88" w:rsidTr="0065224F">
        <w:trPr>
          <w:trHeight w:val="523"/>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 xml:space="preserve">24 February 2021 </w:t>
            </w:r>
          </w:p>
        </w:tc>
        <w:tc>
          <w:tcPr>
            <w:tcW w:w="8104" w:type="dxa"/>
            <w:tcBorders>
              <w:top w:val="nil"/>
              <w:left w:val="nil"/>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color w:val="000000" w:themeColor="text1"/>
              </w:rPr>
            </w:pPr>
            <w:r w:rsidRPr="00C86E88">
              <w:rPr>
                <w:color w:val="000000" w:themeColor="text1"/>
              </w:rPr>
              <w:t>Elected Members presentation and workshop – morning</w:t>
            </w:r>
          </w:p>
          <w:p w:rsidR="00BE65A1" w:rsidRPr="00C86E88" w:rsidRDefault="00BE65A1" w:rsidP="0065224F">
            <w:pPr>
              <w:rPr>
                <w:color w:val="000000" w:themeColor="text1"/>
              </w:rPr>
            </w:pPr>
          </w:p>
        </w:tc>
      </w:tr>
      <w:tr w:rsidR="00BE65A1" w:rsidRPr="00C86E88" w:rsidTr="0065224F">
        <w:trPr>
          <w:trHeight w:val="523"/>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b/>
                <w:bCs/>
                <w:color w:val="000000" w:themeColor="text1"/>
              </w:rPr>
            </w:pPr>
            <w:r w:rsidRPr="00C86E88">
              <w:rPr>
                <w:b/>
                <w:bCs/>
                <w:color w:val="000000" w:themeColor="text1"/>
              </w:rPr>
              <w:t>11 May 2021</w:t>
            </w:r>
          </w:p>
        </w:tc>
        <w:tc>
          <w:tcPr>
            <w:tcW w:w="8104" w:type="dxa"/>
            <w:tcBorders>
              <w:top w:val="nil"/>
              <w:left w:val="nil"/>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color w:val="000000" w:themeColor="text1"/>
              </w:rPr>
            </w:pPr>
            <w:r w:rsidRPr="00C86E88">
              <w:rPr>
                <w:color w:val="000000" w:themeColor="text1"/>
              </w:rPr>
              <w:t>Presentation at EDR committee workshop</w:t>
            </w:r>
          </w:p>
        </w:tc>
      </w:tr>
      <w:tr w:rsidR="00BE65A1" w:rsidRPr="00C86E88" w:rsidTr="0065224F">
        <w:trPr>
          <w:trHeight w:val="523"/>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11 June to 4 July 2021</w:t>
            </w:r>
          </w:p>
        </w:tc>
        <w:tc>
          <w:tcPr>
            <w:tcW w:w="8104" w:type="dxa"/>
            <w:tcBorders>
              <w:top w:val="nil"/>
              <w:left w:val="nil"/>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color w:val="000000" w:themeColor="text1"/>
              </w:rPr>
            </w:pPr>
            <w:r w:rsidRPr="00C86E88">
              <w:rPr>
                <w:color w:val="000000" w:themeColor="text1"/>
              </w:rPr>
              <w:t>Farmers Survey – open to the public with 73 responses</w:t>
            </w:r>
          </w:p>
          <w:p w:rsidR="00BE65A1" w:rsidRPr="00C86E88" w:rsidRDefault="00BE65A1" w:rsidP="0065224F">
            <w:pPr>
              <w:rPr>
                <w:color w:val="000000" w:themeColor="text1"/>
              </w:rPr>
            </w:pPr>
          </w:p>
        </w:tc>
      </w:tr>
      <w:tr w:rsidR="00BE65A1" w:rsidRPr="00C86E88" w:rsidTr="0065224F">
        <w:trPr>
          <w:trHeight w:val="509"/>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5 July to 11 August 2021</w:t>
            </w:r>
          </w:p>
        </w:tc>
        <w:tc>
          <w:tcPr>
            <w:tcW w:w="8104" w:type="dxa"/>
            <w:tcBorders>
              <w:top w:val="nil"/>
              <w:left w:val="nil"/>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color w:val="000000" w:themeColor="text1"/>
              </w:rPr>
            </w:pPr>
            <w:r w:rsidRPr="00C86E88">
              <w:rPr>
                <w:color w:val="000000" w:themeColor="text1"/>
              </w:rPr>
              <w:t>Agri Business Food Survey – open to the public with 57 responses</w:t>
            </w:r>
          </w:p>
          <w:p w:rsidR="00BE65A1" w:rsidRPr="00C86E88" w:rsidRDefault="00BE65A1" w:rsidP="0065224F">
            <w:pPr>
              <w:rPr>
                <w:color w:val="000000" w:themeColor="text1"/>
              </w:rPr>
            </w:pPr>
          </w:p>
        </w:tc>
      </w:tr>
      <w:tr w:rsidR="00BE65A1" w:rsidRPr="00C86E88" w:rsidTr="0065224F">
        <w:trPr>
          <w:trHeight w:val="523"/>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1 September 2021</w:t>
            </w:r>
          </w:p>
        </w:tc>
        <w:tc>
          <w:tcPr>
            <w:tcW w:w="8104" w:type="dxa"/>
            <w:tcBorders>
              <w:top w:val="nil"/>
              <w:left w:val="nil"/>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color w:val="000000" w:themeColor="text1"/>
              </w:rPr>
            </w:pPr>
            <w:r w:rsidRPr="00C86E88">
              <w:rPr>
                <w:color w:val="000000" w:themeColor="text1"/>
              </w:rPr>
              <w:t>External Stakeholder engagement and feedback session</w:t>
            </w:r>
          </w:p>
          <w:p w:rsidR="00BE65A1" w:rsidRPr="00C86E88" w:rsidRDefault="00BE65A1" w:rsidP="0065224F">
            <w:pPr>
              <w:rPr>
                <w:color w:val="000000" w:themeColor="text1"/>
              </w:rPr>
            </w:pPr>
          </w:p>
        </w:tc>
      </w:tr>
      <w:tr w:rsidR="00BE65A1" w:rsidRPr="00C86E88" w:rsidTr="0065224F">
        <w:trPr>
          <w:trHeight w:val="509"/>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7 September 2021</w:t>
            </w:r>
          </w:p>
        </w:tc>
        <w:tc>
          <w:tcPr>
            <w:tcW w:w="8104" w:type="dxa"/>
            <w:tcBorders>
              <w:top w:val="nil"/>
              <w:left w:val="nil"/>
              <w:bottom w:val="single" w:sz="8" w:space="0" w:color="auto"/>
              <w:right w:val="single" w:sz="8" w:space="0" w:color="auto"/>
            </w:tcBorders>
            <w:tcMar>
              <w:top w:w="0" w:type="dxa"/>
              <w:left w:w="108" w:type="dxa"/>
              <w:bottom w:w="0" w:type="dxa"/>
              <w:right w:w="108" w:type="dxa"/>
            </w:tcMar>
          </w:tcPr>
          <w:p w:rsidR="00BE65A1" w:rsidRPr="00C86E88" w:rsidRDefault="00BE65A1" w:rsidP="0065224F">
            <w:pPr>
              <w:rPr>
                <w:color w:val="000000" w:themeColor="text1"/>
              </w:rPr>
            </w:pPr>
            <w:r w:rsidRPr="00C86E88">
              <w:rPr>
                <w:color w:val="000000" w:themeColor="text1"/>
              </w:rPr>
              <w:t>Agri Businesses engagement and feedback session</w:t>
            </w:r>
          </w:p>
          <w:p w:rsidR="00BE65A1" w:rsidRPr="00C86E88" w:rsidRDefault="00BE65A1" w:rsidP="0065224F">
            <w:pPr>
              <w:rPr>
                <w:color w:val="000000" w:themeColor="text1"/>
              </w:rPr>
            </w:pPr>
          </w:p>
        </w:tc>
      </w:tr>
      <w:tr w:rsidR="00BE65A1" w:rsidRPr="00C86E88" w:rsidTr="0065224F">
        <w:trPr>
          <w:trHeight w:val="523"/>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b/>
                <w:bCs/>
                <w:color w:val="000000" w:themeColor="text1"/>
              </w:rPr>
            </w:pPr>
            <w:r w:rsidRPr="00C86E88">
              <w:rPr>
                <w:b/>
                <w:bCs/>
                <w:color w:val="000000" w:themeColor="text1"/>
              </w:rPr>
              <w:t>14 September 2021</w:t>
            </w:r>
          </w:p>
        </w:tc>
        <w:tc>
          <w:tcPr>
            <w:tcW w:w="8104" w:type="dxa"/>
            <w:tcBorders>
              <w:top w:val="nil"/>
              <w:left w:val="nil"/>
              <w:bottom w:val="single" w:sz="8" w:space="0" w:color="auto"/>
              <w:right w:val="single" w:sz="8" w:space="0" w:color="auto"/>
            </w:tcBorders>
            <w:tcMar>
              <w:top w:w="0" w:type="dxa"/>
              <w:left w:w="108" w:type="dxa"/>
              <w:bottom w:w="0" w:type="dxa"/>
              <w:right w:w="108" w:type="dxa"/>
            </w:tcMar>
            <w:hideMark/>
          </w:tcPr>
          <w:p w:rsidR="00BE65A1" w:rsidRPr="00C86E88" w:rsidRDefault="00BE65A1" w:rsidP="0065224F">
            <w:pPr>
              <w:rPr>
                <w:color w:val="000000" w:themeColor="text1"/>
              </w:rPr>
            </w:pPr>
            <w:r w:rsidRPr="00C86E88">
              <w:rPr>
                <w:color w:val="000000" w:themeColor="text1"/>
              </w:rPr>
              <w:t>Presentation to Economic Development and Regeneration Committee</w:t>
            </w:r>
          </w:p>
        </w:tc>
      </w:tr>
      <w:tr w:rsidR="00BE65A1" w:rsidRPr="00C86E88" w:rsidTr="0065224F">
        <w:trPr>
          <w:trHeight w:val="621"/>
        </w:trPr>
        <w:tc>
          <w:tcPr>
            <w:tcW w:w="3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65A1" w:rsidRPr="00C86E88" w:rsidRDefault="00E4642E" w:rsidP="0065224F">
            <w:pPr>
              <w:rPr>
                <w:b/>
                <w:bCs/>
                <w:color w:val="000000" w:themeColor="text1"/>
              </w:rPr>
            </w:pPr>
            <w:r>
              <w:rPr>
                <w:b/>
                <w:bCs/>
                <w:color w:val="000000" w:themeColor="text1"/>
              </w:rPr>
              <w:t>20 September to 17</w:t>
            </w:r>
            <w:bookmarkStart w:id="0" w:name="_GoBack"/>
            <w:bookmarkEnd w:id="0"/>
            <w:r w:rsidR="00BE65A1" w:rsidRPr="00C86E88">
              <w:rPr>
                <w:b/>
                <w:bCs/>
                <w:color w:val="000000" w:themeColor="text1"/>
              </w:rPr>
              <w:t xml:space="preserve"> October 2021</w:t>
            </w:r>
          </w:p>
        </w:tc>
        <w:tc>
          <w:tcPr>
            <w:tcW w:w="8104" w:type="dxa"/>
            <w:tcBorders>
              <w:top w:val="nil"/>
              <w:left w:val="nil"/>
              <w:bottom w:val="single" w:sz="8" w:space="0" w:color="auto"/>
              <w:right w:val="single" w:sz="8" w:space="0" w:color="auto"/>
            </w:tcBorders>
            <w:tcMar>
              <w:top w:w="0" w:type="dxa"/>
              <w:left w:w="108" w:type="dxa"/>
              <w:bottom w:w="0" w:type="dxa"/>
              <w:right w:w="108" w:type="dxa"/>
            </w:tcMar>
            <w:hideMark/>
          </w:tcPr>
          <w:p w:rsidR="00BE65A1" w:rsidRPr="00C86E88" w:rsidRDefault="00F05C0B" w:rsidP="0065224F">
            <w:pPr>
              <w:rPr>
                <w:color w:val="000000" w:themeColor="text1"/>
              </w:rPr>
            </w:pPr>
            <w:r w:rsidRPr="00C86E88">
              <w:rPr>
                <w:color w:val="000000" w:themeColor="text1"/>
              </w:rPr>
              <w:t>Policy Screening and Rural Needs Impact Assessment exercise on Consultation Hub.  All section 75 groups will be advised of their availability.</w:t>
            </w:r>
          </w:p>
        </w:tc>
      </w:tr>
    </w:tbl>
    <w:p w:rsidR="00D32289" w:rsidRPr="00C86E88" w:rsidRDefault="00D32289" w:rsidP="00EA28A7">
      <w:pPr>
        <w:rPr>
          <w:rFonts w:ascii="Arial" w:hAnsi="Arial" w:cs="Arial"/>
          <w:i/>
          <w:color w:val="000000" w:themeColor="text1"/>
        </w:rPr>
      </w:pPr>
    </w:p>
    <w:p w:rsidR="001D52C9" w:rsidRPr="00C86E88" w:rsidRDefault="001D52C9" w:rsidP="00EA28A7">
      <w:pPr>
        <w:rPr>
          <w:rFonts w:ascii="Arial" w:hAnsi="Arial" w:cs="Arial"/>
          <w:i/>
          <w:color w:val="000000" w:themeColor="text1"/>
        </w:rPr>
      </w:pPr>
    </w:p>
    <w:p w:rsidR="001D52C9" w:rsidRPr="00C86E88" w:rsidRDefault="001D52C9" w:rsidP="001D52C9">
      <w:pPr>
        <w:rPr>
          <w:rFonts w:ascii="Arial" w:hAnsi="Arial" w:cs="Arial"/>
          <w:b/>
          <w:i/>
          <w:color w:val="000000" w:themeColor="text1"/>
        </w:rPr>
      </w:pPr>
      <w:r w:rsidRPr="00C86E88">
        <w:rPr>
          <w:rFonts w:ascii="Arial" w:hAnsi="Arial" w:cs="Arial"/>
          <w:b/>
          <w:i/>
          <w:color w:val="000000" w:themeColor="text1"/>
        </w:rPr>
        <w:t>ABC Rural Statistics</w:t>
      </w:r>
    </w:p>
    <w:p w:rsidR="001D52C9" w:rsidRPr="00C86E88" w:rsidRDefault="001D52C9" w:rsidP="001D52C9">
      <w:pPr>
        <w:rPr>
          <w:rFonts w:ascii="Arial" w:hAnsi="Arial" w:cs="Arial"/>
          <w:i/>
          <w:color w:val="000000" w:themeColor="text1"/>
        </w:rPr>
      </w:pPr>
      <w:r w:rsidRPr="00C86E88">
        <w:rPr>
          <w:rFonts w:ascii="Arial" w:hAnsi="Arial" w:cs="Arial"/>
          <w:i/>
          <w:color w:val="000000" w:themeColor="text1"/>
        </w:rPr>
        <w:t>Results from the 2011 Census show that just over half of the borough’s population (51%) lived in urban areas while just under half (49%) lived in rural areas. This is based on the NISRA default urban/rural settlement classification where settlements with a population greater than or equal to 5,000 are classified as urban while those with a population less than 5,000 are classified as rural. This compares to 63% urban and 37% rural for Northern Ireland overall.</w:t>
      </w:r>
    </w:p>
    <w:p w:rsidR="001D52C9" w:rsidRPr="00C86E88" w:rsidRDefault="001D52C9" w:rsidP="001D52C9">
      <w:pPr>
        <w:rPr>
          <w:rFonts w:ascii="Arial" w:hAnsi="Arial" w:cs="Arial"/>
          <w:i/>
          <w:color w:val="000000" w:themeColor="text1"/>
        </w:rPr>
      </w:pPr>
      <w:r w:rsidRPr="00C86E88">
        <w:rPr>
          <w:rFonts w:ascii="Arial" w:hAnsi="Arial" w:cs="Arial"/>
          <w:i/>
          <w:color w:val="000000" w:themeColor="text1"/>
        </w:rPr>
        <w:t>Craigavon Urban Area (which includes Central Craigavon, Lurgan and Portadown), Banbridge, Armagh and Dromore are the four urban areas within the borough, all other settlements are classified as rural according to the NISRA default classification.</w:t>
      </w:r>
    </w:p>
    <w:p w:rsidR="001D52C9" w:rsidRPr="00C86E88" w:rsidRDefault="001D52C9" w:rsidP="00EA28A7">
      <w:pPr>
        <w:rPr>
          <w:rFonts w:ascii="Arial" w:hAnsi="Arial" w:cs="Arial"/>
          <w:i/>
          <w:color w:val="000000" w:themeColor="text1"/>
        </w:rPr>
      </w:pPr>
    </w:p>
    <w:p w:rsidR="001D52C9" w:rsidRPr="00C86E88" w:rsidRDefault="001D52C9" w:rsidP="001D52C9">
      <w:pPr>
        <w:rPr>
          <w:rFonts w:ascii="Arial" w:hAnsi="Arial" w:cs="Arial"/>
          <w:i/>
          <w:color w:val="000000" w:themeColor="text1"/>
        </w:rPr>
      </w:pPr>
      <w:r w:rsidRPr="00C86E88">
        <w:rPr>
          <w:rFonts w:ascii="Arial" w:hAnsi="Arial" w:cs="Arial"/>
          <w:i/>
          <w:color w:val="000000" w:themeColor="text1"/>
        </w:rPr>
        <w:t>NISRA also provides the classification at Super Output Area (SOA) level</w:t>
      </w:r>
      <w:r w:rsidRPr="00C86E88">
        <w:rPr>
          <w:rStyle w:val="FootnoteReference"/>
          <w:rFonts w:ascii="Arial" w:hAnsi="Arial" w:cs="Arial"/>
          <w:i/>
          <w:color w:val="000000" w:themeColor="text1"/>
        </w:rPr>
        <w:footnoteReference w:id="1"/>
      </w:r>
      <w:r w:rsidRPr="00C86E88">
        <w:rPr>
          <w:rFonts w:ascii="Arial" w:hAnsi="Arial" w:cs="Arial"/>
          <w:i/>
          <w:color w:val="000000" w:themeColor="text1"/>
        </w:rPr>
        <w:t xml:space="preserve">. Armagh City, Banbridge and Craigavon Borough is made up of 87 SOAs of which 42 are classified as urban, </w:t>
      </w:r>
      <w:r w:rsidRPr="00C86E88">
        <w:rPr>
          <w:rFonts w:ascii="Arial" w:hAnsi="Arial" w:cs="Arial"/>
          <w:i/>
          <w:color w:val="000000" w:themeColor="text1"/>
        </w:rPr>
        <w:lastRenderedPageBreak/>
        <w:t>36 are classified as rural with a further 9 being mixed urban/rural. The rural areas cover a large part of the borough.</w:t>
      </w:r>
    </w:p>
    <w:p w:rsidR="001D52C9" w:rsidRPr="00C86E88" w:rsidRDefault="001D52C9" w:rsidP="001D52C9">
      <w:pPr>
        <w:rPr>
          <w:rFonts w:ascii="Arial" w:hAnsi="Arial" w:cs="Arial"/>
          <w:i/>
          <w:color w:val="000000" w:themeColor="text1"/>
          <w:sz w:val="20"/>
          <w:szCs w:val="20"/>
        </w:rPr>
      </w:pPr>
      <w:r w:rsidRPr="00C86E88">
        <w:rPr>
          <w:rFonts w:ascii="Arial" w:hAnsi="Arial" w:cs="Arial"/>
          <w:i/>
          <w:noProof/>
          <w:color w:val="000000" w:themeColor="text1"/>
          <w:lang w:eastAsia="en-GB"/>
        </w:rPr>
        <w:drawing>
          <wp:inline distT="0" distB="0" distL="0" distR="0">
            <wp:extent cx="3747576" cy="2647950"/>
            <wp:effectExtent l="0" t="0" r="5715" b="0"/>
            <wp:docPr id="1" name="Picture 1" descr="SOA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s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0858" cy="2650269"/>
                    </a:xfrm>
                    <a:prstGeom prst="rect">
                      <a:avLst/>
                    </a:prstGeom>
                    <a:noFill/>
                    <a:ln>
                      <a:noFill/>
                    </a:ln>
                  </pic:spPr>
                </pic:pic>
              </a:graphicData>
            </a:graphic>
          </wp:inline>
        </w:drawing>
      </w:r>
    </w:p>
    <w:p w:rsidR="001D52C9" w:rsidRPr="00C86E88" w:rsidRDefault="001D52C9" w:rsidP="001D52C9">
      <w:pPr>
        <w:rPr>
          <w:rFonts w:ascii="Arial" w:hAnsi="Arial" w:cs="Arial"/>
          <w:i/>
          <w:color w:val="000000" w:themeColor="text1"/>
          <w:sz w:val="20"/>
          <w:szCs w:val="20"/>
        </w:rPr>
      </w:pPr>
      <w:r w:rsidRPr="00C86E88">
        <w:rPr>
          <w:rFonts w:ascii="Arial" w:hAnsi="Arial" w:cs="Arial"/>
          <w:i/>
          <w:color w:val="000000" w:themeColor="text1"/>
          <w:sz w:val="20"/>
          <w:szCs w:val="20"/>
        </w:rPr>
        <w:t>Figure 1: Super Output Areas in Armagh City, Banbridge and Craigavon Borough by NISRA default urban/rural classification.</w:t>
      </w:r>
    </w:p>
    <w:p w:rsidR="001D52C9" w:rsidRPr="00C86E88" w:rsidRDefault="001D52C9" w:rsidP="001D52C9">
      <w:pPr>
        <w:rPr>
          <w:rFonts w:ascii="Arial" w:hAnsi="Arial" w:cs="Arial"/>
          <w:i/>
          <w:color w:val="000000" w:themeColor="text1"/>
        </w:rPr>
      </w:pPr>
    </w:p>
    <w:p w:rsidR="001D52C9" w:rsidRPr="00C86E88" w:rsidRDefault="001D52C9" w:rsidP="001D52C9">
      <w:pPr>
        <w:rPr>
          <w:rFonts w:ascii="Arial" w:hAnsi="Arial" w:cs="Arial"/>
          <w:i/>
          <w:color w:val="000000" w:themeColor="text1"/>
        </w:rPr>
      </w:pPr>
      <w:r w:rsidRPr="00C86E88">
        <w:rPr>
          <w:rFonts w:ascii="Arial" w:hAnsi="Arial" w:cs="Arial"/>
          <w:i/>
          <w:color w:val="000000" w:themeColor="text1"/>
        </w:rPr>
        <w:t>The NI Multiple Deprivation Measure (NIMDM) 2017 provides information on seven distinct types of deprivation, known as domains, along with an overall multiple deprivation measure (MDM). Results are available for the 890 Super Output Areas in Northern Ireland, ranked from 1, most deprived to 890, least deprived.</w:t>
      </w:r>
    </w:p>
    <w:p w:rsidR="001D52C9" w:rsidRPr="00C86E88" w:rsidRDefault="001D52C9" w:rsidP="001D52C9">
      <w:pPr>
        <w:rPr>
          <w:rFonts w:ascii="Arial" w:hAnsi="Arial" w:cs="Arial"/>
          <w:i/>
          <w:color w:val="000000" w:themeColor="text1"/>
        </w:rPr>
      </w:pPr>
    </w:p>
    <w:p w:rsidR="001D52C9" w:rsidRPr="00C86E88" w:rsidRDefault="001D52C9" w:rsidP="001D52C9">
      <w:pPr>
        <w:rPr>
          <w:rFonts w:ascii="Arial" w:hAnsi="Arial" w:cs="Arial"/>
          <w:i/>
          <w:color w:val="000000" w:themeColor="text1"/>
        </w:rPr>
      </w:pPr>
      <w:r w:rsidRPr="00C86E88">
        <w:rPr>
          <w:rFonts w:ascii="Arial" w:hAnsi="Arial" w:cs="Arial"/>
          <w:i/>
          <w:color w:val="000000" w:themeColor="text1"/>
        </w:rPr>
        <w:t xml:space="preserve">The Access to Services Domain which measures the extent to which people have poor physical and online access to key services is particularly relevant to rural areas. The borough has nine SOAs (10% of the total 87 SOAs in the borough) in the top 100 most deprived in Northern Ireland on the Access to Services Domain, each of which are defined as rural on the NISRA default classification. </w:t>
      </w:r>
    </w:p>
    <w:p w:rsidR="001D52C9" w:rsidRPr="00C86E88" w:rsidRDefault="001D52C9" w:rsidP="001D52C9">
      <w:pPr>
        <w:rPr>
          <w:rFonts w:ascii="Arial" w:hAnsi="Arial" w:cs="Arial"/>
          <w:i/>
          <w:color w:val="000000" w:themeColor="text1"/>
        </w:rPr>
      </w:pPr>
    </w:p>
    <w:p w:rsidR="001D52C9" w:rsidRPr="00C86E88" w:rsidRDefault="001D52C9" w:rsidP="001D52C9">
      <w:pPr>
        <w:rPr>
          <w:rFonts w:ascii="Arial" w:hAnsi="Arial" w:cs="Arial"/>
          <w:i/>
          <w:color w:val="000000" w:themeColor="text1"/>
        </w:rPr>
      </w:pPr>
      <w:r w:rsidRPr="00C86E88">
        <w:rPr>
          <w:rFonts w:ascii="Arial" w:hAnsi="Arial" w:cs="Arial"/>
          <w:i/>
          <w:color w:val="000000" w:themeColor="text1"/>
        </w:rPr>
        <w:t>Twenty SOAs in Armagh City, Banbridge and Craigavon Borough (23% of the total 87 SOAs in the borough) are in the top 20% most deprived SOAs in Northern Ireland in terms of the Access to Services Domain. All twenty are classified as rural.</w:t>
      </w:r>
    </w:p>
    <w:p w:rsidR="001D52C9" w:rsidRPr="00C86E88" w:rsidRDefault="001D52C9" w:rsidP="001D52C9">
      <w:pPr>
        <w:rPr>
          <w:rFonts w:ascii="Arial" w:hAnsi="Arial" w:cs="Arial"/>
          <w:i/>
          <w:color w:val="000000" w:themeColor="text1"/>
        </w:rPr>
      </w:pPr>
      <w:r w:rsidRPr="00C86E88">
        <w:rPr>
          <w:rFonts w:ascii="Arial" w:hAnsi="Arial" w:cs="Arial"/>
          <w:i/>
          <w:color w:val="000000" w:themeColor="text1"/>
        </w:rPr>
        <w:t>As well as the overall Access to Services deprivation, results are available for its three indicators:</w:t>
      </w:r>
    </w:p>
    <w:p w:rsidR="001D52C9" w:rsidRPr="00C86E88" w:rsidRDefault="001D52C9" w:rsidP="001D52C9">
      <w:pPr>
        <w:rPr>
          <w:rFonts w:ascii="Arial" w:hAnsi="Arial" w:cs="Arial"/>
          <w:i/>
          <w:color w:val="000000" w:themeColor="text1"/>
        </w:rPr>
      </w:pPr>
    </w:p>
    <w:p w:rsidR="001D52C9" w:rsidRPr="00C86E88" w:rsidRDefault="001D52C9" w:rsidP="001D52C9">
      <w:pPr>
        <w:pStyle w:val="ListParagraph"/>
        <w:numPr>
          <w:ilvl w:val="0"/>
          <w:numId w:val="6"/>
        </w:numPr>
        <w:spacing w:after="160" w:line="256" w:lineRule="auto"/>
        <w:jc w:val="left"/>
        <w:rPr>
          <w:rFonts w:ascii="Arial" w:hAnsi="Arial" w:cs="Arial"/>
          <w:i/>
          <w:color w:val="000000" w:themeColor="text1"/>
        </w:rPr>
      </w:pPr>
      <w:r w:rsidRPr="00C86E88">
        <w:rPr>
          <w:rFonts w:ascii="Arial" w:hAnsi="Arial" w:cs="Arial"/>
          <w:i/>
          <w:color w:val="000000" w:themeColor="text1"/>
        </w:rPr>
        <w:t>Service-weighted fastest travel time by private transport</w:t>
      </w:r>
    </w:p>
    <w:p w:rsidR="001D52C9" w:rsidRPr="00C86E88" w:rsidRDefault="001D52C9" w:rsidP="001D52C9">
      <w:pPr>
        <w:pStyle w:val="ListParagraph"/>
        <w:numPr>
          <w:ilvl w:val="0"/>
          <w:numId w:val="6"/>
        </w:numPr>
        <w:spacing w:after="160" w:line="256" w:lineRule="auto"/>
        <w:jc w:val="left"/>
        <w:rPr>
          <w:rFonts w:ascii="Arial" w:hAnsi="Arial" w:cs="Arial"/>
          <w:i/>
          <w:color w:val="000000" w:themeColor="text1"/>
        </w:rPr>
      </w:pPr>
      <w:r w:rsidRPr="00C86E88">
        <w:rPr>
          <w:rFonts w:ascii="Arial" w:hAnsi="Arial" w:cs="Arial"/>
          <w:i/>
          <w:color w:val="000000" w:themeColor="text1"/>
        </w:rPr>
        <w:t>Service-weighted fastest travel time by public transport</w:t>
      </w:r>
    </w:p>
    <w:p w:rsidR="001D52C9" w:rsidRPr="00C86E88" w:rsidRDefault="001D52C9" w:rsidP="001D52C9">
      <w:pPr>
        <w:pStyle w:val="ListParagraph"/>
        <w:numPr>
          <w:ilvl w:val="0"/>
          <w:numId w:val="6"/>
        </w:numPr>
        <w:spacing w:after="160" w:line="256" w:lineRule="auto"/>
        <w:jc w:val="left"/>
        <w:rPr>
          <w:rFonts w:ascii="Arial" w:hAnsi="Arial" w:cs="Arial"/>
          <w:i/>
          <w:color w:val="000000" w:themeColor="text1"/>
        </w:rPr>
      </w:pPr>
      <w:r w:rsidRPr="00C86E88">
        <w:rPr>
          <w:rFonts w:ascii="Arial" w:hAnsi="Arial" w:cs="Arial"/>
          <w:i/>
          <w:color w:val="000000" w:themeColor="text1"/>
        </w:rPr>
        <w:t>Proportion of properties with broadband speed below 10Mb/s</w:t>
      </w:r>
    </w:p>
    <w:p w:rsidR="001D52C9" w:rsidRPr="00C86E88" w:rsidRDefault="001D52C9" w:rsidP="001D52C9">
      <w:pPr>
        <w:rPr>
          <w:rFonts w:ascii="Arial" w:hAnsi="Arial" w:cs="Arial"/>
          <w:i/>
          <w:color w:val="000000" w:themeColor="text1"/>
        </w:rPr>
      </w:pPr>
      <w:r w:rsidRPr="00C86E88">
        <w:rPr>
          <w:rFonts w:ascii="Arial" w:hAnsi="Arial" w:cs="Arial"/>
          <w:i/>
          <w:color w:val="000000" w:themeColor="text1"/>
        </w:rPr>
        <w:t xml:space="preserve">The top ten most deprived SOAs in the borough in terms of the Access to Services Domain are shown below, all of which are rural. </w:t>
      </w:r>
    </w:p>
    <w:tbl>
      <w:tblPr>
        <w:tblStyle w:val="TableGrid"/>
        <w:tblW w:w="0" w:type="auto"/>
        <w:tblInd w:w="0" w:type="dxa"/>
        <w:tblLook w:val="04A0" w:firstRow="1" w:lastRow="0" w:firstColumn="1" w:lastColumn="0" w:noHBand="0" w:noVBand="1"/>
      </w:tblPr>
      <w:tblGrid>
        <w:gridCol w:w="1803"/>
        <w:gridCol w:w="1803"/>
        <w:gridCol w:w="1803"/>
        <w:gridCol w:w="1803"/>
        <w:gridCol w:w="1804"/>
      </w:tblGrid>
      <w:tr w:rsidR="001D52C9" w:rsidRPr="00C86E88" w:rsidTr="001D52C9">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b/>
                <w:i/>
                <w:color w:val="000000" w:themeColor="text1"/>
              </w:rPr>
            </w:pPr>
            <w:r w:rsidRPr="00C86E88">
              <w:rPr>
                <w:rFonts w:ascii="Arial" w:hAnsi="Arial" w:cs="Arial"/>
                <w:b/>
                <w:i/>
                <w:color w:val="000000" w:themeColor="text1"/>
              </w:rPr>
              <w:t>Super Output Area</w:t>
            </w: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b/>
                <w:i/>
                <w:color w:val="000000" w:themeColor="text1"/>
              </w:rPr>
            </w:pPr>
            <w:r w:rsidRPr="00C86E88">
              <w:rPr>
                <w:rFonts w:ascii="Arial" w:hAnsi="Arial" w:cs="Arial"/>
                <w:b/>
                <w:i/>
                <w:color w:val="000000" w:themeColor="text1"/>
              </w:rPr>
              <w:t>Access to Services Domain Rank</w:t>
            </w:r>
          </w:p>
        </w:tc>
        <w:tc>
          <w:tcPr>
            <w:tcW w:w="5410" w:type="dxa"/>
            <w:gridSpan w:val="3"/>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b/>
                <w:i/>
                <w:color w:val="000000" w:themeColor="text1"/>
              </w:rPr>
            </w:pPr>
            <w:r w:rsidRPr="00C86E88">
              <w:rPr>
                <w:rFonts w:ascii="Arial" w:hAnsi="Arial" w:cs="Arial"/>
                <w:b/>
                <w:i/>
                <w:color w:val="000000" w:themeColor="text1"/>
              </w:rPr>
              <w:t>Access to Services Indicators</w:t>
            </w:r>
          </w:p>
        </w:tc>
      </w:tr>
      <w:tr w:rsidR="001D52C9" w:rsidRPr="00C86E88" w:rsidTr="001D52C9">
        <w:tc>
          <w:tcPr>
            <w:tcW w:w="0" w:type="auto"/>
            <w:vMerge/>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rPr>
                <w:rFonts w:ascii="Arial" w:hAnsi="Arial" w:cs="Arial"/>
                <w:b/>
                <w: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rPr>
                <w:rFonts w:ascii="Arial" w:hAnsi="Arial" w:cs="Arial"/>
                <w:b/>
                <w:i/>
                <w:color w:val="000000" w:themeColor="text1"/>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b/>
                <w:i/>
                <w:color w:val="000000" w:themeColor="text1"/>
              </w:rPr>
            </w:pPr>
            <w:r w:rsidRPr="00C86E88">
              <w:rPr>
                <w:rFonts w:ascii="Arial" w:hAnsi="Arial" w:cs="Arial"/>
                <w:b/>
                <w:i/>
                <w:color w:val="000000" w:themeColor="text1"/>
              </w:rPr>
              <w:t>Service-weighted fastest travel time by private transport (rank)</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b/>
                <w:i/>
                <w:color w:val="000000" w:themeColor="text1"/>
              </w:rPr>
            </w:pPr>
            <w:r w:rsidRPr="00C86E88">
              <w:rPr>
                <w:rFonts w:ascii="Arial" w:hAnsi="Arial" w:cs="Arial"/>
                <w:b/>
                <w:i/>
                <w:color w:val="000000" w:themeColor="text1"/>
              </w:rPr>
              <w:t>Service-weighted fastest travel time by public transport (rank)</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b/>
                <w:i/>
                <w:color w:val="000000" w:themeColor="text1"/>
              </w:rPr>
            </w:pPr>
            <w:r w:rsidRPr="00C86E88">
              <w:rPr>
                <w:rFonts w:ascii="Arial" w:hAnsi="Arial" w:cs="Arial"/>
                <w:b/>
                <w:i/>
                <w:color w:val="000000" w:themeColor="text1"/>
              </w:rPr>
              <w:t>Proportion of properties with broadband speed below 10Mb/s (rank)</w:t>
            </w:r>
          </w:p>
        </w:tc>
      </w:tr>
      <w:tr w:rsidR="001D52C9" w:rsidRPr="00C86E88" w:rsidTr="001D52C9">
        <w:tc>
          <w:tcPr>
            <w:tcW w:w="1803" w:type="dxa"/>
            <w:tcBorders>
              <w:top w:val="single" w:sz="4" w:space="0" w:color="auto"/>
              <w:left w:val="single" w:sz="4" w:space="0" w:color="auto"/>
              <w:bottom w:val="single" w:sz="4" w:space="0" w:color="auto"/>
              <w:right w:val="single" w:sz="4" w:space="0" w:color="auto"/>
            </w:tcBorders>
            <w:hideMark/>
          </w:tcPr>
          <w:p w:rsidR="001D52C9" w:rsidRPr="00C86E88" w:rsidRDefault="001D52C9">
            <w:pPr>
              <w:rPr>
                <w:rFonts w:ascii="Arial" w:hAnsi="Arial" w:cs="Arial"/>
                <w:i/>
                <w:color w:val="000000" w:themeColor="text1"/>
              </w:rPr>
            </w:pPr>
            <w:proofErr w:type="spellStart"/>
            <w:r w:rsidRPr="00C86E88">
              <w:rPr>
                <w:rFonts w:ascii="Arial" w:hAnsi="Arial" w:cs="Arial"/>
                <w:i/>
                <w:color w:val="000000" w:themeColor="text1"/>
              </w:rPr>
              <w:t>Bannside</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18</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57</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2</w:t>
            </w:r>
          </w:p>
        </w:tc>
      </w:tr>
      <w:tr w:rsidR="001D52C9" w:rsidRPr="00C86E88" w:rsidTr="001D52C9">
        <w:tc>
          <w:tcPr>
            <w:tcW w:w="1803" w:type="dxa"/>
            <w:tcBorders>
              <w:top w:val="single" w:sz="4" w:space="0" w:color="auto"/>
              <w:left w:val="single" w:sz="4" w:space="0" w:color="auto"/>
              <w:bottom w:val="single" w:sz="4" w:space="0" w:color="auto"/>
              <w:right w:val="single" w:sz="4" w:space="0" w:color="auto"/>
            </w:tcBorders>
            <w:hideMark/>
          </w:tcPr>
          <w:p w:rsidR="001D52C9" w:rsidRPr="00C86E88" w:rsidRDefault="001D52C9">
            <w:pPr>
              <w:rPr>
                <w:rFonts w:ascii="Arial" w:hAnsi="Arial" w:cs="Arial"/>
                <w:i/>
                <w:color w:val="000000" w:themeColor="text1"/>
              </w:rPr>
            </w:pPr>
            <w:proofErr w:type="spellStart"/>
            <w:r w:rsidRPr="00C86E88">
              <w:rPr>
                <w:rFonts w:ascii="Arial" w:hAnsi="Arial" w:cs="Arial"/>
                <w:i/>
                <w:color w:val="000000" w:themeColor="text1"/>
              </w:rPr>
              <w:t>Katesbridge</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33</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43</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53</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33</w:t>
            </w:r>
          </w:p>
        </w:tc>
      </w:tr>
      <w:tr w:rsidR="001D52C9" w:rsidRPr="00C86E88" w:rsidTr="001D52C9">
        <w:tc>
          <w:tcPr>
            <w:tcW w:w="1803" w:type="dxa"/>
            <w:tcBorders>
              <w:top w:val="single" w:sz="4" w:space="0" w:color="auto"/>
              <w:left w:val="single" w:sz="4" w:space="0" w:color="auto"/>
              <w:bottom w:val="single" w:sz="4" w:space="0" w:color="auto"/>
              <w:right w:val="single" w:sz="4" w:space="0" w:color="auto"/>
            </w:tcBorders>
            <w:hideMark/>
          </w:tcPr>
          <w:p w:rsidR="001D52C9" w:rsidRPr="00C86E88" w:rsidRDefault="001D52C9">
            <w:pPr>
              <w:rPr>
                <w:rFonts w:ascii="Arial" w:hAnsi="Arial" w:cs="Arial"/>
                <w:i/>
                <w:color w:val="000000" w:themeColor="text1"/>
              </w:rPr>
            </w:pPr>
            <w:proofErr w:type="spellStart"/>
            <w:r w:rsidRPr="00C86E88">
              <w:rPr>
                <w:rFonts w:ascii="Arial" w:hAnsi="Arial" w:cs="Arial"/>
                <w:i/>
                <w:color w:val="000000" w:themeColor="text1"/>
              </w:rPr>
              <w:t>Derrynoose</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54</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67</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41</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72</w:t>
            </w:r>
          </w:p>
        </w:tc>
      </w:tr>
      <w:tr w:rsidR="001D52C9" w:rsidRPr="00C86E88" w:rsidTr="001D52C9">
        <w:tc>
          <w:tcPr>
            <w:tcW w:w="1803" w:type="dxa"/>
            <w:tcBorders>
              <w:top w:val="single" w:sz="4" w:space="0" w:color="auto"/>
              <w:left w:val="single" w:sz="4" w:space="0" w:color="auto"/>
              <w:bottom w:val="single" w:sz="4" w:space="0" w:color="auto"/>
              <w:right w:val="single" w:sz="4" w:space="0" w:color="auto"/>
            </w:tcBorders>
            <w:hideMark/>
          </w:tcPr>
          <w:p w:rsidR="001D52C9" w:rsidRPr="00C86E88" w:rsidRDefault="001D52C9">
            <w:pPr>
              <w:rPr>
                <w:rFonts w:ascii="Arial" w:hAnsi="Arial" w:cs="Arial"/>
                <w:i/>
                <w:color w:val="000000" w:themeColor="text1"/>
              </w:rPr>
            </w:pPr>
            <w:proofErr w:type="spellStart"/>
            <w:r w:rsidRPr="00C86E88">
              <w:rPr>
                <w:rFonts w:ascii="Arial" w:hAnsi="Arial" w:cs="Arial"/>
                <w:i/>
                <w:color w:val="000000" w:themeColor="text1"/>
              </w:rPr>
              <w:lastRenderedPageBreak/>
              <w:t>Gransha</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64</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42</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32</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178</w:t>
            </w:r>
          </w:p>
        </w:tc>
      </w:tr>
      <w:tr w:rsidR="001D52C9" w:rsidRPr="00C86E88" w:rsidTr="001D52C9">
        <w:tc>
          <w:tcPr>
            <w:tcW w:w="1803" w:type="dxa"/>
            <w:tcBorders>
              <w:top w:val="single" w:sz="4" w:space="0" w:color="auto"/>
              <w:left w:val="single" w:sz="4" w:space="0" w:color="auto"/>
              <w:bottom w:val="single" w:sz="4" w:space="0" w:color="auto"/>
              <w:right w:val="single" w:sz="4" w:space="0" w:color="auto"/>
            </w:tcBorders>
            <w:hideMark/>
          </w:tcPr>
          <w:p w:rsidR="001D52C9" w:rsidRPr="00C86E88" w:rsidRDefault="001D52C9">
            <w:pPr>
              <w:rPr>
                <w:rFonts w:ascii="Arial" w:hAnsi="Arial" w:cs="Arial"/>
                <w:i/>
                <w:color w:val="000000" w:themeColor="text1"/>
              </w:rPr>
            </w:pPr>
            <w:proofErr w:type="spellStart"/>
            <w:r w:rsidRPr="00C86E88">
              <w:rPr>
                <w:rFonts w:ascii="Arial" w:hAnsi="Arial" w:cs="Arial"/>
                <w:i/>
                <w:color w:val="000000" w:themeColor="text1"/>
              </w:rPr>
              <w:t>Derrytrasna</w:t>
            </w:r>
            <w:proofErr w:type="spellEnd"/>
            <w:r w:rsidRPr="00C86E88">
              <w:rPr>
                <w:rFonts w:ascii="Arial" w:hAnsi="Arial" w:cs="Arial"/>
                <w:i/>
                <w:color w:val="000000" w:themeColor="text1"/>
              </w:rPr>
              <w:t xml:space="preserve"> 2</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73</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56</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187</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30</w:t>
            </w:r>
          </w:p>
        </w:tc>
      </w:tr>
      <w:tr w:rsidR="001D52C9" w:rsidRPr="00C86E88" w:rsidTr="001D52C9">
        <w:tc>
          <w:tcPr>
            <w:tcW w:w="1803" w:type="dxa"/>
            <w:tcBorders>
              <w:top w:val="single" w:sz="4" w:space="0" w:color="auto"/>
              <w:left w:val="single" w:sz="4" w:space="0" w:color="auto"/>
              <w:bottom w:val="single" w:sz="4" w:space="0" w:color="auto"/>
              <w:right w:val="single" w:sz="4" w:space="0" w:color="auto"/>
            </w:tcBorders>
            <w:hideMark/>
          </w:tcPr>
          <w:p w:rsidR="001D52C9" w:rsidRPr="00C86E88" w:rsidRDefault="001D52C9">
            <w:pPr>
              <w:rPr>
                <w:rFonts w:ascii="Arial" w:hAnsi="Arial" w:cs="Arial"/>
                <w:i/>
                <w:color w:val="000000" w:themeColor="text1"/>
              </w:rPr>
            </w:pPr>
            <w:proofErr w:type="spellStart"/>
            <w:r w:rsidRPr="00C86E88">
              <w:rPr>
                <w:rFonts w:ascii="Arial" w:hAnsi="Arial" w:cs="Arial"/>
                <w:i/>
                <w:color w:val="000000" w:themeColor="text1"/>
              </w:rPr>
              <w:t>Killylea</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89</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38</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86</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143</w:t>
            </w:r>
          </w:p>
        </w:tc>
      </w:tr>
      <w:tr w:rsidR="001D52C9" w:rsidRPr="00C86E88" w:rsidTr="001D52C9">
        <w:tc>
          <w:tcPr>
            <w:tcW w:w="1803" w:type="dxa"/>
            <w:tcBorders>
              <w:top w:val="single" w:sz="4" w:space="0" w:color="auto"/>
              <w:left w:val="single" w:sz="4" w:space="0" w:color="auto"/>
              <w:bottom w:val="single" w:sz="4" w:space="0" w:color="auto"/>
              <w:right w:val="single" w:sz="4" w:space="0" w:color="auto"/>
            </w:tcBorders>
            <w:hideMark/>
          </w:tcPr>
          <w:p w:rsidR="001D52C9" w:rsidRPr="00C86E88" w:rsidRDefault="001D52C9">
            <w:pPr>
              <w:rPr>
                <w:rFonts w:ascii="Arial" w:hAnsi="Arial" w:cs="Arial"/>
                <w:i/>
                <w:color w:val="000000" w:themeColor="text1"/>
              </w:rPr>
            </w:pPr>
            <w:r w:rsidRPr="00C86E88">
              <w:rPr>
                <w:rFonts w:ascii="Arial" w:hAnsi="Arial" w:cs="Arial"/>
                <w:i/>
                <w:color w:val="000000" w:themeColor="text1"/>
              </w:rPr>
              <w:t>The Birches 2</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96</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19</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133</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202</w:t>
            </w:r>
          </w:p>
        </w:tc>
      </w:tr>
      <w:tr w:rsidR="001D52C9" w:rsidRPr="00C86E88" w:rsidTr="001D52C9">
        <w:tc>
          <w:tcPr>
            <w:tcW w:w="1803" w:type="dxa"/>
            <w:tcBorders>
              <w:top w:val="single" w:sz="4" w:space="0" w:color="auto"/>
              <w:left w:val="single" w:sz="4" w:space="0" w:color="auto"/>
              <w:bottom w:val="single" w:sz="4" w:space="0" w:color="auto"/>
              <w:right w:val="single" w:sz="4" w:space="0" w:color="auto"/>
            </w:tcBorders>
            <w:hideMark/>
          </w:tcPr>
          <w:p w:rsidR="001D52C9" w:rsidRPr="00C86E88" w:rsidRDefault="001D52C9">
            <w:pPr>
              <w:rPr>
                <w:rFonts w:ascii="Arial" w:hAnsi="Arial" w:cs="Arial"/>
                <w:i/>
                <w:color w:val="000000" w:themeColor="text1"/>
              </w:rPr>
            </w:pPr>
            <w:proofErr w:type="spellStart"/>
            <w:r w:rsidRPr="00C86E88">
              <w:rPr>
                <w:rFonts w:ascii="Arial" w:hAnsi="Arial" w:cs="Arial"/>
                <w:i/>
                <w:color w:val="000000" w:themeColor="text1"/>
              </w:rPr>
              <w:t>Quilly</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98</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199</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34</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99</w:t>
            </w:r>
          </w:p>
        </w:tc>
      </w:tr>
      <w:tr w:rsidR="001D52C9" w:rsidRPr="00C86E88" w:rsidTr="001D52C9">
        <w:tc>
          <w:tcPr>
            <w:tcW w:w="1803" w:type="dxa"/>
            <w:tcBorders>
              <w:top w:val="single" w:sz="4" w:space="0" w:color="auto"/>
              <w:left w:val="single" w:sz="4" w:space="0" w:color="auto"/>
              <w:bottom w:val="single" w:sz="4" w:space="0" w:color="auto"/>
              <w:right w:val="single" w:sz="4" w:space="0" w:color="auto"/>
            </w:tcBorders>
            <w:hideMark/>
          </w:tcPr>
          <w:p w:rsidR="001D52C9" w:rsidRPr="00C86E88" w:rsidRDefault="001D52C9">
            <w:pPr>
              <w:rPr>
                <w:rFonts w:ascii="Arial" w:hAnsi="Arial" w:cs="Arial"/>
                <w:i/>
                <w:color w:val="000000" w:themeColor="text1"/>
              </w:rPr>
            </w:pPr>
            <w:proofErr w:type="spellStart"/>
            <w:r w:rsidRPr="00C86E88">
              <w:rPr>
                <w:rFonts w:ascii="Arial" w:hAnsi="Arial" w:cs="Arial"/>
                <w:i/>
                <w:color w:val="000000" w:themeColor="text1"/>
              </w:rPr>
              <w:t>Carrigatuke</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96</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84</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94</w:t>
            </w:r>
          </w:p>
        </w:tc>
      </w:tr>
      <w:tr w:rsidR="001D52C9" w:rsidRPr="00C86E88" w:rsidTr="001D52C9">
        <w:tc>
          <w:tcPr>
            <w:tcW w:w="1803" w:type="dxa"/>
            <w:tcBorders>
              <w:top w:val="single" w:sz="4" w:space="0" w:color="auto"/>
              <w:left w:val="single" w:sz="4" w:space="0" w:color="auto"/>
              <w:bottom w:val="single" w:sz="4" w:space="0" w:color="auto"/>
              <w:right w:val="single" w:sz="4" w:space="0" w:color="auto"/>
            </w:tcBorders>
            <w:hideMark/>
          </w:tcPr>
          <w:p w:rsidR="001D52C9" w:rsidRPr="00C86E88" w:rsidRDefault="001D52C9">
            <w:pPr>
              <w:rPr>
                <w:rFonts w:ascii="Arial" w:hAnsi="Arial" w:cs="Arial"/>
                <w:i/>
                <w:color w:val="000000" w:themeColor="text1"/>
              </w:rPr>
            </w:pPr>
            <w:proofErr w:type="spellStart"/>
            <w:r w:rsidRPr="00C86E88">
              <w:rPr>
                <w:rFonts w:ascii="Arial" w:hAnsi="Arial" w:cs="Arial"/>
                <w:i/>
                <w:color w:val="000000" w:themeColor="text1"/>
              </w:rPr>
              <w:t>Poyntz</w:t>
            </w:r>
            <w:proofErr w:type="spellEnd"/>
            <w:r w:rsidRPr="00C86E88">
              <w:rPr>
                <w:rFonts w:ascii="Arial" w:hAnsi="Arial" w:cs="Arial"/>
                <w:i/>
                <w:color w:val="000000" w:themeColor="text1"/>
              </w:rPr>
              <w:t xml:space="preserve"> Pass</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101</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129</w:t>
            </w:r>
          </w:p>
        </w:tc>
        <w:tc>
          <w:tcPr>
            <w:tcW w:w="1803"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116</w:t>
            </w:r>
          </w:p>
        </w:tc>
        <w:tc>
          <w:tcPr>
            <w:tcW w:w="1804" w:type="dxa"/>
            <w:tcBorders>
              <w:top w:val="single" w:sz="4" w:space="0" w:color="auto"/>
              <w:left w:val="single" w:sz="4" w:space="0" w:color="auto"/>
              <w:bottom w:val="single" w:sz="4" w:space="0" w:color="auto"/>
              <w:right w:val="single" w:sz="4" w:space="0" w:color="auto"/>
            </w:tcBorders>
            <w:vAlign w:val="center"/>
            <w:hideMark/>
          </w:tcPr>
          <w:p w:rsidR="001D52C9" w:rsidRPr="00C86E88" w:rsidRDefault="001D52C9">
            <w:pPr>
              <w:jc w:val="center"/>
              <w:rPr>
                <w:rFonts w:ascii="Arial" w:hAnsi="Arial" w:cs="Arial"/>
                <w:i/>
                <w:color w:val="000000" w:themeColor="text1"/>
              </w:rPr>
            </w:pPr>
            <w:r w:rsidRPr="00C86E88">
              <w:rPr>
                <w:rFonts w:ascii="Arial" w:hAnsi="Arial" w:cs="Arial"/>
                <w:i/>
                <w:color w:val="000000" w:themeColor="text1"/>
              </w:rPr>
              <w:t>51</w:t>
            </w:r>
          </w:p>
        </w:tc>
      </w:tr>
    </w:tbl>
    <w:p w:rsidR="001D52C9" w:rsidRPr="00C86E88" w:rsidRDefault="001D52C9" w:rsidP="001D52C9">
      <w:pPr>
        <w:rPr>
          <w:rFonts w:ascii="Arial" w:hAnsi="Arial" w:cs="Arial"/>
          <w:i/>
          <w:color w:val="000000" w:themeColor="text1"/>
          <w:sz w:val="20"/>
          <w:szCs w:val="20"/>
        </w:rPr>
      </w:pPr>
      <w:r w:rsidRPr="00C86E88">
        <w:rPr>
          <w:rFonts w:ascii="Arial" w:hAnsi="Arial" w:cs="Arial"/>
          <w:i/>
          <w:color w:val="000000" w:themeColor="text1"/>
          <w:sz w:val="20"/>
          <w:szCs w:val="20"/>
        </w:rPr>
        <w:t>Table 1: Top ten most deprived SOAs in Armagh City, Banbridge and Craigavon Borough in terms of the Access to Services Domain. Source: Northern Ireland Multiple Deprivation Measure 2017, NISRA.</w:t>
      </w:r>
    </w:p>
    <w:p w:rsidR="001D52C9" w:rsidRPr="00C86E88" w:rsidRDefault="001D52C9" w:rsidP="001D52C9">
      <w:pPr>
        <w:rPr>
          <w:rFonts w:ascii="Arial" w:hAnsi="Arial" w:cs="Arial"/>
          <w:i/>
          <w:color w:val="000000" w:themeColor="text1"/>
        </w:rPr>
      </w:pPr>
    </w:p>
    <w:p w:rsidR="001D52C9" w:rsidRPr="00C86E88" w:rsidRDefault="001D52C9" w:rsidP="001D52C9">
      <w:pPr>
        <w:rPr>
          <w:rFonts w:ascii="Arial" w:hAnsi="Arial" w:cs="Arial"/>
          <w:i/>
          <w:color w:val="000000" w:themeColor="text1"/>
        </w:rPr>
      </w:pPr>
      <w:r w:rsidRPr="00C86E88">
        <w:rPr>
          <w:rFonts w:ascii="Arial" w:hAnsi="Arial" w:cs="Arial"/>
          <w:i/>
          <w:color w:val="000000" w:themeColor="text1"/>
        </w:rPr>
        <w:t xml:space="preserve">Although not all are shown above, the borough has 11 SOAs in the top 100 most deprived in Northern Ireland for service-weighted fastest travel time by private transport, 10 for service-weighted fastest travel time by public transport and 11 for proportion of properties with broadband speed below 10Mb/s. Each of these SOAs are classified as rural. </w:t>
      </w:r>
    </w:p>
    <w:p w:rsidR="001D52C9" w:rsidRPr="00C86E88" w:rsidRDefault="001D52C9" w:rsidP="001D52C9">
      <w:pPr>
        <w:rPr>
          <w:rFonts w:ascii="Arial" w:hAnsi="Arial" w:cs="Arial"/>
          <w:i/>
          <w:color w:val="000000" w:themeColor="text1"/>
        </w:rPr>
      </w:pPr>
    </w:p>
    <w:p w:rsidR="001D52C9" w:rsidRPr="00C86E88" w:rsidRDefault="001D52C9" w:rsidP="001D52C9">
      <w:pPr>
        <w:rPr>
          <w:rFonts w:ascii="Arial" w:hAnsi="Arial" w:cs="Arial"/>
          <w:i/>
          <w:color w:val="000000" w:themeColor="text1"/>
        </w:rPr>
      </w:pPr>
      <w:r w:rsidRPr="00C86E88">
        <w:rPr>
          <w:rFonts w:ascii="Arial" w:hAnsi="Arial" w:cs="Arial"/>
          <w:i/>
          <w:color w:val="000000" w:themeColor="text1"/>
        </w:rPr>
        <w:t>The purpose of the Income Deprivation Domain is to identify the proportion of the population on low income. Armagh City, Banbridge and Craigavon Borough has nine SOAs (10% of the total 87 SOAs in the borough) in the top 100 most deprived in Northern Ireland on the Income Deprivation Domain. Three of these nine are rural areas according to the NISRA default classification.</w:t>
      </w:r>
    </w:p>
    <w:p w:rsidR="001D52C9" w:rsidRPr="00C86E88" w:rsidRDefault="001D52C9" w:rsidP="001D52C9">
      <w:pPr>
        <w:rPr>
          <w:rFonts w:ascii="Arial" w:hAnsi="Arial" w:cs="Arial"/>
          <w:i/>
          <w:color w:val="000000" w:themeColor="text1"/>
        </w:rPr>
      </w:pPr>
    </w:p>
    <w:p w:rsidR="001D52C9" w:rsidRPr="00C86E88" w:rsidRDefault="001D52C9" w:rsidP="001D52C9">
      <w:pPr>
        <w:rPr>
          <w:rFonts w:ascii="Arial" w:hAnsi="Arial" w:cs="Arial"/>
          <w:i/>
          <w:color w:val="000000" w:themeColor="text1"/>
        </w:rPr>
      </w:pPr>
      <w:r w:rsidRPr="00C86E88">
        <w:rPr>
          <w:rFonts w:ascii="Arial" w:hAnsi="Arial" w:cs="Arial"/>
          <w:i/>
          <w:color w:val="000000" w:themeColor="text1"/>
        </w:rPr>
        <w:t>The Living Environment Domain aims to identify the prevalence of shortcomings in the quality of housing, access to suitable housing and the outdoor physical environment. Figures for the Housing Quality Sub-Domain show the borough has eight of the top 100 most deprived SOAs in Northern Ireland of which four are rural.</w:t>
      </w:r>
    </w:p>
    <w:p w:rsidR="001D52C9" w:rsidRPr="00C86E88" w:rsidRDefault="001D52C9" w:rsidP="00EA28A7">
      <w:pPr>
        <w:rPr>
          <w:rFonts w:ascii="Arial" w:hAnsi="Arial" w:cs="Arial"/>
          <w:i/>
          <w:color w:val="000000" w:themeColor="text1"/>
        </w:rPr>
      </w:pPr>
    </w:p>
    <w:p w:rsidR="00EA28A7" w:rsidRPr="00C86E88" w:rsidRDefault="00EA28A7" w:rsidP="00EA28A7">
      <w:pPr>
        <w:rPr>
          <w:rFonts w:ascii="Arial" w:hAnsi="Arial" w:cs="Arial"/>
          <w:color w:val="000000" w:themeColor="text1"/>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6894"/>
      </w:tblGrid>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Section 75 category</w:t>
            </w:r>
          </w:p>
        </w:tc>
        <w:tc>
          <w:tcPr>
            <w:tcW w:w="6894"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Evidence</w:t>
            </w:r>
          </w:p>
        </w:tc>
      </w:tr>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Religious belief</w:t>
            </w:r>
          </w:p>
        </w:tc>
        <w:tc>
          <w:tcPr>
            <w:tcW w:w="6894" w:type="dxa"/>
            <w:tcBorders>
              <w:top w:val="single" w:sz="4" w:space="0" w:color="000000"/>
              <w:left w:val="single" w:sz="4" w:space="0" w:color="000000"/>
              <w:bottom w:val="single" w:sz="4" w:space="0" w:color="000000"/>
              <w:right w:val="single" w:sz="4" w:space="0" w:color="000000"/>
            </w:tcBorders>
          </w:tcPr>
          <w:p w:rsidR="005940B0" w:rsidRPr="00C86E88" w:rsidRDefault="005940B0" w:rsidP="00D242C5">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There is no official statistica</w:t>
            </w:r>
            <w:r w:rsidR="00D242C5" w:rsidRPr="00C86E88">
              <w:rPr>
                <w:rFonts w:ascii="Arial" w:hAnsi="Arial" w:cs="Arial"/>
                <w:color w:val="000000" w:themeColor="text1"/>
              </w:rPr>
              <w:t xml:space="preserve">l data/information available on </w:t>
            </w:r>
            <w:r w:rsidRPr="00C86E88">
              <w:rPr>
                <w:rFonts w:ascii="Arial" w:hAnsi="Arial" w:cs="Arial"/>
                <w:color w:val="000000" w:themeColor="text1"/>
              </w:rPr>
              <w:t>this Section 75 group specific to this sector.</w:t>
            </w:r>
          </w:p>
          <w:p w:rsidR="00EA28A7" w:rsidRPr="00C86E88" w:rsidRDefault="00EA28A7" w:rsidP="001D52C9">
            <w:pPr>
              <w:rPr>
                <w:rFonts w:ascii="Arial" w:hAnsi="Arial" w:cs="Arial"/>
                <w:color w:val="000000" w:themeColor="text1"/>
              </w:rPr>
            </w:pPr>
          </w:p>
        </w:tc>
      </w:tr>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Political opinion</w:t>
            </w:r>
          </w:p>
        </w:tc>
        <w:tc>
          <w:tcPr>
            <w:tcW w:w="6894" w:type="dxa"/>
            <w:tcBorders>
              <w:top w:val="single" w:sz="4" w:space="0" w:color="000000"/>
              <w:left w:val="single" w:sz="4" w:space="0" w:color="000000"/>
              <w:bottom w:val="single" w:sz="4" w:space="0" w:color="000000"/>
              <w:right w:val="single" w:sz="4" w:space="0" w:color="000000"/>
            </w:tcBorders>
          </w:tcPr>
          <w:p w:rsidR="00EA28A7" w:rsidRPr="00C86E88" w:rsidRDefault="005940B0" w:rsidP="00D242C5">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There is no official statistica</w:t>
            </w:r>
            <w:r w:rsidR="00D242C5" w:rsidRPr="00C86E88">
              <w:rPr>
                <w:rFonts w:ascii="Arial" w:hAnsi="Arial" w:cs="Arial"/>
                <w:color w:val="000000" w:themeColor="text1"/>
              </w:rPr>
              <w:t xml:space="preserve">l data/information available on </w:t>
            </w:r>
            <w:r w:rsidRPr="00C86E88">
              <w:rPr>
                <w:rFonts w:ascii="Arial" w:hAnsi="Arial" w:cs="Arial"/>
                <w:color w:val="000000" w:themeColor="text1"/>
              </w:rPr>
              <w:t>this Section 75 group specific to this sector.</w:t>
            </w:r>
          </w:p>
          <w:p w:rsidR="00EA28A7" w:rsidRPr="00C86E88" w:rsidRDefault="00EA28A7" w:rsidP="001D52C9">
            <w:pPr>
              <w:rPr>
                <w:rFonts w:ascii="Arial" w:hAnsi="Arial" w:cs="Arial"/>
                <w:color w:val="000000" w:themeColor="text1"/>
              </w:rPr>
            </w:pPr>
          </w:p>
        </w:tc>
      </w:tr>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Racial group</w:t>
            </w:r>
          </w:p>
        </w:tc>
        <w:tc>
          <w:tcPr>
            <w:tcW w:w="6894" w:type="dxa"/>
            <w:tcBorders>
              <w:top w:val="single" w:sz="4" w:space="0" w:color="000000"/>
              <w:left w:val="single" w:sz="4" w:space="0" w:color="000000"/>
              <w:bottom w:val="single" w:sz="4" w:space="0" w:color="000000"/>
              <w:right w:val="single" w:sz="4" w:space="0" w:color="000000"/>
            </w:tcBorders>
          </w:tcPr>
          <w:p w:rsidR="005940B0" w:rsidRPr="00C86E88" w:rsidRDefault="005940B0" w:rsidP="00D242C5">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There is no official statistica</w:t>
            </w:r>
            <w:r w:rsidR="00D242C5" w:rsidRPr="00C86E88">
              <w:rPr>
                <w:rFonts w:ascii="Arial" w:hAnsi="Arial" w:cs="Arial"/>
                <w:color w:val="000000" w:themeColor="text1"/>
              </w:rPr>
              <w:t xml:space="preserve">l data/information available on </w:t>
            </w:r>
            <w:r w:rsidRPr="00C86E88">
              <w:rPr>
                <w:rFonts w:ascii="Arial" w:hAnsi="Arial" w:cs="Arial"/>
                <w:color w:val="000000" w:themeColor="text1"/>
              </w:rPr>
              <w:t>this Section 75 group specific to this sector.</w:t>
            </w:r>
          </w:p>
          <w:p w:rsidR="00EA28A7" w:rsidRPr="00C86E88" w:rsidRDefault="00EA28A7" w:rsidP="001D52C9">
            <w:pPr>
              <w:rPr>
                <w:rFonts w:ascii="Arial" w:hAnsi="Arial" w:cs="Arial"/>
                <w:color w:val="000000" w:themeColor="text1"/>
              </w:rPr>
            </w:pPr>
          </w:p>
        </w:tc>
      </w:tr>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Age</w:t>
            </w:r>
          </w:p>
        </w:tc>
        <w:tc>
          <w:tcPr>
            <w:tcW w:w="6894" w:type="dxa"/>
            <w:tcBorders>
              <w:top w:val="single" w:sz="4" w:space="0" w:color="000000"/>
              <w:left w:val="single" w:sz="4" w:space="0" w:color="000000"/>
              <w:bottom w:val="single" w:sz="4" w:space="0" w:color="000000"/>
              <w:right w:val="single" w:sz="4" w:space="0" w:color="000000"/>
            </w:tcBorders>
          </w:tcPr>
          <w:p w:rsidR="00EA28A7" w:rsidRPr="00C86E88" w:rsidRDefault="001D52C9" w:rsidP="001D52C9">
            <w:pPr>
              <w:rPr>
                <w:rFonts w:ascii="Arial" w:hAnsi="Arial" w:cs="Arial"/>
                <w:i/>
                <w:color w:val="000000" w:themeColor="text1"/>
              </w:rPr>
            </w:pPr>
            <w:r w:rsidRPr="00C86E88">
              <w:rPr>
                <w:rFonts w:ascii="Arial" w:hAnsi="Arial" w:cs="Arial"/>
                <w:i/>
                <w:color w:val="000000" w:themeColor="text1"/>
              </w:rPr>
              <w:t>The EU Farm Structure Survey 2016, indicated that the median age for farmers in Northern Ireland in 2016 was 58 years, the same as 2013 and one year older than recorded in 2010. The survey showed that there were 6 percent of farmers under 35 years old in 2016 compared with 4 percent in 2013 and 5 percent in 2010. However, it is stressed that these figures refer only to the principal farmer in each business rather than to all farmers.</w:t>
            </w:r>
          </w:p>
          <w:p w:rsidR="00EA28A7" w:rsidRPr="00C86E88" w:rsidRDefault="00EA28A7" w:rsidP="001D52C9">
            <w:pPr>
              <w:rPr>
                <w:rFonts w:ascii="Arial" w:hAnsi="Arial" w:cs="Arial"/>
                <w:color w:val="000000" w:themeColor="text1"/>
              </w:rPr>
            </w:pPr>
          </w:p>
        </w:tc>
      </w:tr>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Marital status</w:t>
            </w:r>
          </w:p>
        </w:tc>
        <w:tc>
          <w:tcPr>
            <w:tcW w:w="6894" w:type="dxa"/>
            <w:tcBorders>
              <w:top w:val="single" w:sz="4" w:space="0" w:color="000000"/>
              <w:left w:val="single" w:sz="4" w:space="0" w:color="000000"/>
              <w:bottom w:val="single" w:sz="4" w:space="0" w:color="000000"/>
              <w:right w:val="single" w:sz="4" w:space="0" w:color="000000"/>
            </w:tcBorders>
          </w:tcPr>
          <w:p w:rsidR="00EA28A7" w:rsidRPr="00C86E88" w:rsidRDefault="001D52C9" w:rsidP="001D52C9">
            <w:pPr>
              <w:rPr>
                <w:rFonts w:ascii="Arial" w:hAnsi="Arial" w:cs="Arial"/>
                <w:color w:val="000000" w:themeColor="text1"/>
              </w:rPr>
            </w:pPr>
            <w:r w:rsidRPr="00C86E88">
              <w:rPr>
                <w:rFonts w:ascii="Arial" w:hAnsi="Arial" w:cs="Arial"/>
                <w:i/>
                <w:color w:val="000000" w:themeColor="text1"/>
              </w:rPr>
              <w:t>The EU Farm Structure Survey 2016, indicated that 30 percent of farmers in Northern Ireland had no spouse, ranging from 32 percent for those with Very Small businesses to 17 percent of those with Large businesses. Approximately half (48 percent) of farmers’ spouses contributed to the work of the farms.</w:t>
            </w:r>
          </w:p>
          <w:p w:rsidR="00EA28A7" w:rsidRPr="00C86E88" w:rsidRDefault="00EA28A7" w:rsidP="001D52C9">
            <w:pPr>
              <w:rPr>
                <w:rFonts w:ascii="Arial" w:hAnsi="Arial" w:cs="Arial"/>
                <w:color w:val="000000" w:themeColor="text1"/>
              </w:rPr>
            </w:pPr>
          </w:p>
        </w:tc>
      </w:tr>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Sexual orientation</w:t>
            </w:r>
          </w:p>
        </w:tc>
        <w:tc>
          <w:tcPr>
            <w:tcW w:w="6894" w:type="dxa"/>
            <w:tcBorders>
              <w:top w:val="single" w:sz="4" w:space="0" w:color="000000"/>
              <w:left w:val="single" w:sz="4" w:space="0" w:color="000000"/>
              <w:bottom w:val="single" w:sz="4" w:space="0" w:color="000000"/>
              <w:right w:val="single" w:sz="4" w:space="0" w:color="000000"/>
            </w:tcBorders>
          </w:tcPr>
          <w:p w:rsidR="005940B0" w:rsidRPr="00C86E88" w:rsidRDefault="005940B0" w:rsidP="00D242C5">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There is no official statistica</w:t>
            </w:r>
            <w:r w:rsidR="00D242C5" w:rsidRPr="00C86E88">
              <w:rPr>
                <w:rFonts w:ascii="Arial" w:hAnsi="Arial" w:cs="Arial"/>
                <w:color w:val="000000" w:themeColor="text1"/>
              </w:rPr>
              <w:t xml:space="preserve">l data/information available on </w:t>
            </w:r>
            <w:r w:rsidRPr="00C86E88">
              <w:rPr>
                <w:rFonts w:ascii="Arial" w:hAnsi="Arial" w:cs="Arial"/>
                <w:color w:val="000000" w:themeColor="text1"/>
              </w:rPr>
              <w:t>this Section 75 group specific to this sector.</w:t>
            </w:r>
          </w:p>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tc>
      </w:tr>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lastRenderedPageBreak/>
              <w:t>Men and women generally</w:t>
            </w:r>
          </w:p>
        </w:tc>
        <w:tc>
          <w:tcPr>
            <w:tcW w:w="6894" w:type="dxa"/>
            <w:tcBorders>
              <w:top w:val="single" w:sz="4" w:space="0" w:color="000000"/>
              <w:left w:val="single" w:sz="4" w:space="0" w:color="000000"/>
              <w:bottom w:val="single" w:sz="4" w:space="0" w:color="000000"/>
              <w:right w:val="single" w:sz="4" w:space="0" w:color="000000"/>
            </w:tcBorders>
          </w:tcPr>
          <w:p w:rsidR="00EA28A7" w:rsidRPr="00C86E88" w:rsidRDefault="00A074C5" w:rsidP="001D52C9">
            <w:pPr>
              <w:rPr>
                <w:rFonts w:ascii="Arial" w:hAnsi="Arial" w:cs="Arial"/>
                <w:color w:val="000000" w:themeColor="text1"/>
              </w:rPr>
            </w:pPr>
            <w:r w:rsidRPr="00C86E88">
              <w:rPr>
                <w:rFonts w:ascii="Arial" w:hAnsi="Arial" w:cs="Arial"/>
                <w:color w:val="000000" w:themeColor="text1"/>
              </w:rPr>
              <w:t xml:space="preserve">Totals taken from the Farm Labour Statistics NI updated April 2020, indicates the following representation for male and female in the Agriculture Industry.  The industry remains to be male dominant.  </w:t>
            </w:r>
          </w:p>
          <w:p w:rsidR="00A074C5" w:rsidRPr="00C86E88" w:rsidRDefault="00A074C5" w:rsidP="001D52C9">
            <w:pPr>
              <w:rPr>
                <w:rFonts w:ascii="Arial" w:hAnsi="Arial" w:cs="Arial"/>
                <w:color w:val="000000" w:themeColor="text1"/>
              </w:rPr>
            </w:pPr>
          </w:p>
          <w:tbl>
            <w:tblPr>
              <w:tblW w:w="5675" w:type="dxa"/>
              <w:tblLook w:val="04A0" w:firstRow="1" w:lastRow="0" w:firstColumn="1" w:lastColumn="0" w:noHBand="0" w:noVBand="1"/>
            </w:tblPr>
            <w:tblGrid>
              <w:gridCol w:w="1307"/>
              <w:gridCol w:w="2286"/>
              <w:gridCol w:w="2082"/>
            </w:tblGrid>
            <w:tr w:rsidR="00A074C5" w:rsidRPr="00C86E88" w:rsidTr="00A074C5">
              <w:trPr>
                <w:trHeight w:val="230"/>
              </w:trPr>
              <w:tc>
                <w:tcPr>
                  <w:tcW w:w="567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074C5" w:rsidRPr="00C86E88" w:rsidRDefault="00A074C5" w:rsidP="00A074C5">
                  <w:pPr>
                    <w:jc w:val="center"/>
                    <w:rPr>
                      <w:rFonts w:ascii="MS Sans Serif" w:eastAsia="Times New Roman" w:hAnsi="MS Sans Serif" w:cs="Arial"/>
                      <w:b/>
                      <w:bCs/>
                      <w:color w:val="000000" w:themeColor="text1"/>
                      <w:sz w:val="20"/>
                      <w:szCs w:val="20"/>
                      <w:lang w:eastAsia="en-GB"/>
                    </w:rPr>
                  </w:pPr>
                  <w:r w:rsidRPr="00C86E88">
                    <w:rPr>
                      <w:rFonts w:ascii="MS Sans Serif" w:eastAsia="Times New Roman" w:hAnsi="MS Sans Serif" w:cs="Arial"/>
                      <w:b/>
                      <w:bCs/>
                      <w:color w:val="000000" w:themeColor="text1"/>
                      <w:sz w:val="20"/>
                      <w:szCs w:val="20"/>
                      <w:lang w:eastAsia="en-GB"/>
                    </w:rPr>
                    <w:t>TOTAL FARMERS, SPOUSES AND OTHER WORKERS - 2019</w:t>
                  </w:r>
                </w:p>
              </w:tc>
            </w:tr>
            <w:tr w:rsidR="00A074C5" w:rsidRPr="00C86E88" w:rsidTr="00A074C5">
              <w:trPr>
                <w:trHeight w:val="450"/>
              </w:trPr>
              <w:tc>
                <w:tcPr>
                  <w:tcW w:w="5675" w:type="dxa"/>
                  <w:gridSpan w:val="3"/>
                  <w:vMerge/>
                  <w:tcBorders>
                    <w:top w:val="single" w:sz="8" w:space="0" w:color="auto"/>
                    <w:left w:val="single" w:sz="8" w:space="0" w:color="auto"/>
                    <w:bottom w:val="single" w:sz="8" w:space="0" w:color="000000"/>
                    <w:right w:val="single" w:sz="8" w:space="0" w:color="000000"/>
                  </w:tcBorders>
                  <w:vAlign w:val="center"/>
                  <w:hideMark/>
                </w:tcPr>
                <w:p w:rsidR="00A074C5" w:rsidRPr="00C86E88" w:rsidRDefault="00A074C5" w:rsidP="00A074C5">
                  <w:pPr>
                    <w:jc w:val="left"/>
                    <w:rPr>
                      <w:rFonts w:ascii="MS Sans Serif" w:eastAsia="Times New Roman" w:hAnsi="MS Sans Serif" w:cs="Arial"/>
                      <w:b/>
                      <w:bCs/>
                      <w:color w:val="000000" w:themeColor="text1"/>
                      <w:sz w:val="20"/>
                      <w:szCs w:val="20"/>
                      <w:lang w:eastAsia="en-GB"/>
                    </w:rPr>
                  </w:pPr>
                </w:p>
              </w:tc>
            </w:tr>
            <w:tr w:rsidR="00A074C5" w:rsidRPr="00C86E88" w:rsidTr="00A074C5">
              <w:trPr>
                <w:trHeight w:val="450"/>
              </w:trPr>
              <w:tc>
                <w:tcPr>
                  <w:tcW w:w="5675" w:type="dxa"/>
                  <w:gridSpan w:val="3"/>
                  <w:vMerge/>
                  <w:tcBorders>
                    <w:top w:val="single" w:sz="8" w:space="0" w:color="auto"/>
                    <w:left w:val="single" w:sz="8" w:space="0" w:color="auto"/>
                    <w:bottom w:val="single" w:sz="8" w:space="0" w:color="000000"/>
                    <w:right w:val="single" w:sz="8" w:space="0" w:color="000000"/>
                  </w:tcBorders>
                  <w:vAlign w:val="center"/>
                  <w:hideMark/>
                </w:tcPr>
                <w:p w:rsidR="00A074C5" w:rsidRPr="00C86E88" w:rsidRDefault="00A074C5" w:rsidP="00A074C5">
                  <w:pPr>
                    <w:jc w:val="left"/>
                    <w:rPr>
                      <w:rFonts w:ascii="MS Sans Serif" w:eastAsia="Times New Roman" w:hAnsi="MS Sans Serif" w:cs="Arial"/>
                      <w:b/>
                      <w:bCs/>
                      <w:color w:val="000000" w:themeColor="text1"/>
                      <w:sz w:val="20"/>
                      <w:szCs w:val="20"/>
                      <w:lang w:eastAsia="en-GB"/>
                    </w:rPr>
                  </w:pPr>
                </w:p>
              </w:tc>
            </w:tr>
            <w:tr w:rsidR="00A074C5" w:rsidRPr="00C86E88" w:rsidTr="00A074C5">
              <w:trPr>
                <w:trHeight w:val="229"/>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A074C5" w:rsidRPr="00C86E88" w:rsidRDefault="00A074C5" w:rsidP="00A074C5">
                  <w:pPr>
                    <w:jc w:val="center"/>
                    <w:rPr>
                      <w:rFonts w:ascii="MS Sans Serif" w:eastAsia="Times New Roman" w:hAnsi="MS Sans Serif" w:cs="Arial"/>
                      <w:color w:val="000000" w:themeColor="text1"/>
                      <w:sz w:val="20"/>
                      <w:szCs w:val="20"/>
                      <w:lang w:eastAsia="en-GB"/>
                    </w:rPr>
                  </w:pPr>
                  <w:r w:rsidRPr="00C86E88">
                    <w:rPr>
                      <w:rFonts w:ascii="MS Sans Serif" w:eastAsia="Times New Roman" w:hAnsi="MS Sans Serif" w:cs="Arial"/>
                      <w:color w:val="000000" w:themeColor="text1"/>
                      <w:sz w:val="20"/>
                      <w:szCs w:val="20"/>
                      <w:lang w:eastAsia="en-GB"/>
                    </w:rPr>
                    <w:t> </w:t>
                  </w:r>
                </w:p>
              </w:tc>
              <w:tc>
                <w:tcPr>
                  <w:tcW w:w="2286" w:type="dxa"/>
                  <w:tcBorders>
                    <w:top w:val="nil"/>
                    <w:left w:val="nil"/>
                    <w:bottom w:val="single" w:sz="4" w:space="0" w:color="auto"/>
                    <w:right w:val="single" w:sz="4" w:space="0" w:color="auto"/>
                  </w:tcBorders>
                  <w:shd w:val="clear" w:color="auto" w:fill="auto"/>
                  <w:vAlign w:val="center"/>
                  <w:hideMark/>
                </w:tcPr>
                <w:p w:rsidR="00A074C5" w:rsidRPr="00C86E88" w:rsidRDefault="00A074C5" w:rsidP="00A074C5">
                  <w:pPr>
                    <w:jc w:val="center"/>
                    <w:rPr>
                      <w:rFonts w:ascii="MS Sans Serif" w:eastAsia="Times New Roman" w:hAnsi="MS Sans Serif" w:cs="Arial"/>
                      <w:b/>
                      <w:bCs/>
                      <w:color w:val="000000" w:themeColor="text1"/>
                      <w:sz w:val="20"/>
                      <w:szCs w:val="20"/>
                      <w:lang w:eastAsia="en-GB"/>
                    </w:rPr>
                  </w:pPr>
                  <w:r w:rsidRPr="00C86E88">
                    <w:rPr>
                      <w:rFonts w:ascii="MS Sans Serif" w:eastAsia="Times New Roman" w:hAnsi="MS Sans Serif" w:cs="Arial"/>
                      <w:b/>
                      <w:bCs/>
                      <w:color w:val="000000" w:themeColor="text1"/>
                      <w:sz w:val="20"/>
                      <w:szCs w:val="20"/>
                      <w:lang w:eastAsia="en-GB"/>
                    </w:rPr>
                    <w:t>Numbers</w:t>
                  </w:r>
                </w:p>
              </w:tc>
              <w:tc>
                <w:tcPr>
                  <w:tcW w:w="2081" w:type="dxa"/>
                  <w:tcBorders>
                    <w:top w:val="nil"/>
                    <w:left w:val="nil"/>
                    <w:bottom w:val="single" w:sz="4" w:space="0" w:color="auto"/>
                    <w:right w:val="single" w:sz="8" w:space="0" w:color="auto"/>
                  </w:tcBorders>
                  <w:shd w:val="clear" w:color="auto" w:fill="auto"/>
                  <w:vAlign w:val="center"/>
                  <w:hideMark/>
                </w:tcPr>
                <w:p w:rsidR="00A074C5" w:rsidRPr="00C86E88" w:rsidRDefault="00A074C5" w:rsidP="00A074C5">
                  <w:pPr>
                    <w:jc w:val="center"/>
                    <w:rPr>
                      <w:rFonts w:ascii="MS Sans Serif" w:eastAsia="Times New Roman" w:hAnsi="MS Sans Serif" w:cs="Arial"/>
                      <w:b/>
                      <w:bCs/>
                      <w:color w:val="000000" w:themeColor="text1"/>
                      <w:sz w:val="20"/>
                      <w:szCs w:val="20"/>
                      <w:lang w:eastAsia="en-GB"/>
                    </w:rPr>
                  </w:pPr>
                  <w:r w:rsidRPr="00C86E88">
                    <w:rPr>
                      <w:rFonts w:ascii="MS Sans Serif" w:eastAsia="Times New Roman" w:hAnsi="MS Sans Serif" w:cs="Arial"/>
                      <w:b/>
                      <w:bCs/>
                      <w:color w:val="000000" w:themeColor="text1"/>
                      <w:sz w:val="20"/>
                      <w:szCs w:val="20"/>
                      <w:lang w:eastAsia="en-GB"/>
                    </w:rPr>
                    <w:t>Percentage</w:t>
                  </w:r>
                </w:p>
              </w:tc>
            </w:tr>
            <w:tr w:rsidR="00A074C5" w:rsidRPr="00C86E88" w:rsidTr="00A074C5">
              <w:trPr>
                <w:trHeight w:val="229"/>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A074C5" w:rsidRPr="00C86E88" w:rsidRDefault="00A074C5" w:rsidP="00A074C5">
                  <w:pPr>
                    <w:jc w:val="center"/>
                    <w:rPr>
                      <w:rFonts w:ascii="MS Sans Serif" w:eastAsia="Times New Roman" w:hAnsi="MS Sans Serif" w:cs="Arial"/>
                      <w:color w:val="000000" w:themeColor="text1"/>
                      <w:sz w:val="20"/>
                      <w:szCs w:val="20"/>
                      <w:lang w:eastAsia="en-GB"/>
                    </w:rPr>
                  </w:pPr>
                  <w:r w:rsidRPr="00C86E88">
                    <w:rPr>
                      <w:rFonts w:ascii="MS Sans Serif" w:eastAsia="Times New Roman" w:hAnsi="MS Sans Serif" w:cs="Arial"/>
                      <w:color w:val="000000" w:themeColor="text1"/>
                      <w:sz w:val="20"/>
                      <w:szCs w:val="20"/>
                      <w:lang w:eastAsia="en-GB"/>
                    </w:rPr>
                    <w:t>MALE</w:t>
                  </w:r>
                </w:p>
              </w:tc>
              <w:tc>
                <w:tcPr>
                  <w:tcW w:w="2286" w:type="dxa"/>
                  <w:tcBorders>
                    <w:top w:val="nil"/>
                    <w:left w:val="nil"/>
                    <w:bottom w:val="single" w:sz="4" w:space="0" w:color="auto"/>
                    <w:right w:val="single" w:sz="4" w:space="0" w:color="auto"/>
                  </w:tcBorders>
                  <w:shd w:val="clear" w:color="auto" w:fill="auto"/>
                  <w:noWrap/>
                  <w:vAlign w:val="center"/>
                  <w:hideMark/>
                </w:tcPr>
                <w:p w:rsidR="00A074C5" w:rsidRPr="00C86E88" w:rsidRDefault="00A074C5" w:rsidP="00A074C5">
                  <w:pPr>
                    <w:jc w:val="center"/>
                    <w:rPr>
                      <w:rFonts w:ascii="MS Sans Serif" w:eastAsia="Times New Roman" w:hAnsi="MS Sans Serif" w:cs="Arial"/>
                      <w:color w:val="000000" w:themeColor="text1"/>
                      <w:sz w:val="20"/>
                      <w:szCs w:val="20"/>
                      <w:lang w:eastAsia="en-GB"/>
                    </w:rPr>
                  </w:pPr>
                  <w:r w:rsidRPr="00C86E88">
                    <w:rPr>
                      <w:rFonts w:ascii="MS Sans Serif" w:eastAsia="Times New Roman" w:hAnsi="MS Sans Serif" w:cs="Arial"/>
                      <w:color w:val="000000" w:themeColor="text1"/>
                      <w:sz w:val="20"/>
                      <w:szCs w:val="20"/>
                      <w:lang w:eastAsia="en-GB"/>
                    </w:rPr>
                    <w:t>38,749</w:t>
                  </w:r>
                </w:p>
              </w:tc>
              <w:tc>
                <w:tcPr>
                  <w:tcW w:w="2081" w:type="dxa"/>
                  <w:tcBorders>
                    <w:top w:val="nil"/>
                    <w:left w:val="nil"/>
                    <w:bottom w:val="single" w:sz="4" w:space="0" w:color="auto"/>
                    <w:right w:val="single" w:sz="8" w:space="0" w:color="auto"/>
                  </w:tcBorders>
                  <w:shd w:val="clear" w:color="auto" w:fill="auto"/>
                  <w:noWrap/>
                  <w:vAlign w:val="center"/>
                  <w:hideMark/>
                </w:tcPr>
                <w:p w:rsidR="00A074C5" w:rsidRPr="00C86E88" w:rsidRDefault="00A074C5" w:rsidP="00A074C5">
                  <w:pPr>
                    <w:jc w:val="center"/>
                    <w:rPr>
                      <w:rFonts w:ascii="MS Sans Serif" w:eastAsia="Times New Roman" w:hAnsi="MS Sans Serif" w:cs="Arial"/>
                      <w:color w:val="000000" w:themeColor="text1"/>
                      <w:sz w:val="20"/>
                      <w:szCs w:val="20"/>
                      <w:lang w:eastAsia="en-GB"/>
                    </w:rPr>
                  </w:pPr>
                  <w:r w:rsidRPr="00C86E88">
                    <w:rPr>
                      <w:rFonts w:ascii="MS Sans Serif" w:eastAsia="Times New Roman" w:hAnsi="MS Sans Serif" w:cs="Arial"/>
                      <w:color w:val="000000" w:themeColor="text1"/>
                      <w:sz w:val="20"/>
                      <w:szCs w:val="20"/>
                      <w:lang w:eastAsia="en-GB"/>
                    </w:rPr>
                    <w:t>78.40</w:t>
                  </w:r>
                </w:p>
              </w:tc>
            </w:tr>
            <w:tr w:rsidR="00A074C5" w:rsidRPr="00C86E88" w:rsidTr="00A074C5">
              <w:trPr>
                <w:trHeight w:val="229"/>
              </w:trPr>
              <w:tc>
                <w:tcPr>
                  <w:tcW w:w="1307" w:type="dxa"/>
                  <w:tcBorders>
                    <w:top w:val="nil"/>
                    <w:left w:val="single" w:sz="8" w:space="0" w:color="auto"/>
                    <w:bottom w:val="single" w:sz="4" w:space="0" w:color="auto"/>
                    <w:right w:val="single" w:sz="4" w:space="0" w:color="auto"/>
                  </w:tcBorders>
                  <w:shd w:val="clear" w:color="auto" w:fill="auto"/>
                  <w:noWrap/>
                  <w:vAlign w:val="center"/>
                  <w:hideMark/>
                </w:tcPr>
                <w:p w:rsidR="00A074C5" w:rsidRPr="00C86E88" w:rsidRDefault="00A074C5" w:rsidP="00A074C5">
                  <w:pPr>
                    <w:jc w:val="center"/>
                    <w:rPr>
                      <w:rFonts w:ascii="MS Sans Serif" w:eastAsia="Times New Roman" w:hAnsi="MS Sans Serif" w:cs="Arial"/>
                      <w:color w:val="000000" w:themeColor="text1"/>
                      <w:sz w:val="20"/>
                      <w:szCs w:val="20"/>
                      <w:lang w:eastAsia="en-GB"/>
                    </w:rPr>
                  </w:pPr>
                  <w:r w:rsidRPr="00C86E88">
                    <w:rPr>
                      <w:rFonts w:ascii="MS Sans Serif" w:eastAsia="Times New Roman" w:hAnsi="MS Sans Serif" w:cs="Arial"/>
                      <w:color w:val="000000" w:themeColor="text1"/>
                      <w:sz w:val="20"/>
                      <w:szCs w:val="20"/>
                      <w:lang w:eastAsia="en-GB"/>
                    </w:rPr>
                    <w:t xml:space="preserve">FEMALE </w:t>
                  </w:r>
                </w:p>
              </w:tc>
              <w:tc>
                <w:tcPr>
                  <w:tcW w:w="2286" w:type="dxa"/>
                  <w:tcBorders>
                    <w:top w:val="nil"/>
                    <w:left w:val="nil"/>
                    <w:bottom w:val="single" w:sz="4" w:space="0" w:color="auto"/>
                    <w:right w:val="single" w:sz="4" w:space="0" w:color="auto"/>
                  </w:tcBorders>
                  <w:shd w:val="clear" w:color="auto" w:fill="auto"/>
                  <w:noWrap/>
                  <w:vAlign w:val="center"/>
                  <w:hideMark/>
                </w:tcPr>
                <w:p w:rsidR="00A074C5" w:rsidRPr="00C86E88" w:rsidRDefault="00A074C5" w:rsidP="00A074C5">
                  <w:pPr>
                    <w:jc w:val="center"/>
                    <w:rPr>
                      <w:rFonts w:ascii="MS Sans Serif" w:eastAsia="Times New Roman" w:hAnsi="MS Sans Serif" w:cs="Arial"/>
                      <w:color w:val="000000" w:themeColor="text1"/>
                      <w:sz w:val="20"/>
                      <w:szCs w:val="20"/>
                      <w:lang w:eastAsia="en-GB"/>
                    </w:rPr>
                  </w:pPr>
                  <w:r w:rsidRPr="00C86E88">
                    <w:rPr>
                      <w:rFonts w:ascii="MS Sans Serif" w:eastAsia="Times New Roman" w:hAnsi="MS Sans Serif" w:cs="Arial"/>
                      <w:color w:val="000000" w:themeColor="text1"/>
                      <w:sz w:val="20"/>
                      <w:szCs w:val="20"/>
                      <w:lang w:eastAsia="en-GB"/>
                    </w:rPr>
                    <w:t>10,674</w:t>
                  </w:r>
                </w:p>
              </w:tc>
              <w:tc>
                <w:tcPr>
                  <w:tcW w:w="2081" w:type="dxa"/>
                  <w:tcBorders>
                    <w:top w:val="nil"/>
                    <w:left w:val="nil"/>
                    <w:bottom w:val="single" w:sz="4" w:space="0" w:color="auto"/>
                    <w:right w:val="single" w:sz="8" w:space="0" w:color="auto"/>
                  </w:tcBorders>
                  <w:shd w:val="clear" w:color="auto" w:fill="auto"/>
                  <w:noWrap/>
                  <w:vAlign w:val="center"/>
                  <w:hideMark/>
                </w:tcPr>
                <w:p w:rsidR="00A074C5" w:rsidRPr="00C86E88" w:rsidRDefault="00A074C5" w:rsidP="00A074C5">
                  <w:pPr>
                    <w:jc w:val="center"/>
                    <w:rPr>
                      <w:rFonts w:ascii="MS Sans Serif" w:eastAsia="Times New Roman" w:hAnsi="MS Sans Serif" w:cs="Arial"/>
                      <w:color w:val="000000" w:themeColor="text1"/>
                      <w:sz w:val="20"/>
                      <w:szCs w:val="20"/>
                      <w:lang w:eastAsia="en-GB"/>
                    </w:rPr>
                  </w:pPr>
                  <w:r w:rsidRPr="00C86E88">
                    <w:rPr>
                      <w:rFonts w:ascii="MS Sans Serif" w:eastAsia="Times New Roman" w:hAnsi="MS Sans Serif" w:cs="Arial"/>
                      <w:color w:val="000000" w:themeColor="text1"/>
                      <w:sz w:val="20"/>
                      <w:szCs w:val="20"/>
                      <w:lang w:eastAsia="en-GB"/>
                    </w:rPr>
                    <w:t>21.60</w:t>
                  </w:r>
                </w:p>
              </w:tc>
            </w:tr>
            <w:tr w:rsidR="00A074C5" w:rsidRPr="00C86E88" w:rsidTr="00A074C5">
              <w:trPr>
                <w:trHeight w:val="242"/>
              </w:trPr>
              <w:tc>
                <w:tcPr>
                  <w:tcW w:w="1307" w:type="dxa"/>
                  <w:tcBorders>
                    <w:top w:val="nil"/>
                    <w:left w:val="single" w:sz="8" w:space="0" w:color="auto"/>
                    <w:bottom w:val="single" w:sz="8" w:space="0" w:color="auto"/>
                    <w:right w:val="single" w:sz="4" w:space="0" w:color="auto"/>
                  </w:tcBorders>
                  <w:shd w:val="clear" w:color="auto" w:fill="auto"/>
                  <w:noWrap/>
                  <w:vAlign w:val="center"/>
                  <w:hideMark/>
                </w:tcPr>
                <w:p w:rsidR="00A074C5" w:rsidRPr="00C86E88" w:rsidRDefault="00A074C5" w:rsidP="00A074C5">
                  <w:pPr>
                    <w:jc w:val="center"/>
                    <w:rPr>
                      <w:rFonts w:ascii="MS Sans Serif" w:eastAsia="Times New Roman" w:hAnsi="MS Sans Serif" w:cs="Arial"/>
                      <w:b/>
                      <w:bCs/>
                      <w:color w:val="000000" w:themeColor="text1"/>
                      <w:sz w:val="20"/>
                      <w:szCs w:val="20"/>
                      <w:lang w:eastAsia="en-GB"/>
                    </w:rPr>
                  </w:pPr>
                  <w:r w:rsidRPr="00C86E88">
                    <w:rPr>
                      <w:rFonts w:ascii="MS Sans Serif" w:eastAsia="Times New Roman" w:hAnsi="MS Sans Serif" w:cs="Arial"/>
                      <w:b/>
                      <w:bCs/>
                      <w:color w:val="000000" w:themeColor="text1"/>
                      <w:sz w:val="20"/>
                      <w:szCs w:val="20"/>
                      <w:lang w:eastAsia="en-GB"/>
                    </w:rPr>
                    <w:t xml:space="preserve">TOTAL </w:t>
                  </w:r>
                </w:p>
              </w:tc>
              <w:tc>
                <w:tcPr>
                  <w:tcW w:w="2286" w:type="dxa"/>
                  <w:tcBorders>
                    <w:top w:val="nil"/>
                    <w:left w:val="nil"/>
                    <w:bottom w:val="single" w:sz="8" w:space="0" w:color="auto"/>
                    <w:right w:val="single" w:sz="4" w:space="0" w:color="auto"/>
                  </w:tcBorders>
                  <w:shd w:val="clear" w:color="auto" w:fill="auto"/>
                  <w:noWrap/>
                  <w:vAlign w:val="center"/>
                  <w:hideMark/>
                </w:tcPr>
                <w:p w:rsidR="00A074C5" w:rsidRPr="00C86E88" w:rsidRDefault="00A074C5" w:rsidP="00A074C5">
                  <w:pPr>
                    <w:jc w:val="center"/>
                    <w:rPr>
                      <w:rFonts w:ascii="MS Sans Serif" w:eastAsia="Times New Roman" w:hAnsi="MS Sans Serif" w:cs="Arial"/>
                      <w:b/>
                      <w:bCs/>
                      <w:color w:val="000000" w:themeColor="text1"/>
                      <w:sz w:val="20"/>
                      <w:szCs w:val="20"/>
                      <w:lang w:eastAsia="en-GB"/>
                    </w:rPr>
                  </w:pPr>
                  <w:r w:rsidRPr="00C86E88">
                    <w:rPr>
                      <w:rFonts w:ascii="MS Sans Serif" w:eastAsia="Times New Roman" w:hAnsi="MS Sans Serif" w:cs="Arial"/>
                      <w:b/>
                      <w:bCs/>
                      <w:color w:val="000000" w:themeColor="text1"/>
                      <w:sz w:val="20"/>
                      <w:szCs w:val="20"/>
                      <w:lang w:eastAsia="en-GB"/>
                    </w:rPr>
                    <w:t>49,423</w:t>
                  </w:r>
                </w:p>
              </w:tc>
              <w:tc>
                <w:tcPr>
                  <w:tcW w:w="2081" w:type="dxa"/>
                  <w:tcBorders>
                    <w:top w:val="nil"/>
                    <w:left w:val="nil"/>
                    <w:bottom w:val="single" w:sz="8" w:space="0" w:color="auto"/>
                    <w:right w:val="single" w:sz="8" w:space="0" w:color="auto"/>
                  </w:tcBorders>
                  <w:shd w:val="clear" w:color="auto" w:fill="auto"/>
                  <w:noWrap/>
                  <w:vAlign w:val="center"/>
                  <w:hideMark/>
                </w:tcPr>
                <w:p w:rsidR="00A074C5" w:rsidRPr="00C86E88" w:rsidRDefault="00A074C5" w:rsidP="00A074C5">
                  <w:pPr>
                    <w:jc w:val="center"/>
                    <w:rPr>
                      <w:rFonts w:ascii="MS Sans Serif" w:eastAsia="Times New Roman" w:hAnsi="MS Sans Serif" w:cs="Arial"/>
                      <w:b/>
                      <w:bCs/>
                      <w:color w:val="000000" w:themeColor="text1"/>
                      <w:sz w:val="20"/>
                      <w:szCs w:val="20"/>
                      <w:lang w:eastAsia="en-GB"/>
                    </w:rPr>
                  </w:pPr>
                  <w:r w:rsidRPr="00C86E88">
                    <w:rPr>
                      <w:rFonts w:ascii="MS Sans Serif" w:eastAsia="Times New Roman" w:hAnsi="MS Sans Serif" w:cs="Arial"/>
                      <w:b/>
                      <w:bCs/>
                      <w:color w:val="000000" w:themeColor="text1"/>
                      <w:sz w:val="20"/>
                      <w:szCs w:val="20"/>
                      <w:lang w:eastAsia="en-GB"/>
                    </w:rPr>
                    <w:t> </w:t>
                  </w:r>
                </w:p>
              </w:tc>
            </w:tr>
          </w:tbl>
          <w:p w:rsidR="00A074C5" w:rsidRPr="00C86E88" w:rsidRDefault="00A074C5"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tc>
      </w:tr>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 xml:space="preserve">Disability </w:t>
            </w:r>
          </w:p>
        </w:tc>
        <w:tc>
          <w:tcPr>
            <w:tcW w:w="6894" w:type="dxa"/>
            <w:tcBorders>
              <w:top w:val="single" w:sz="4" w:space="0" w:color="000000"/>
              <w:left w:val="single" w:sz="4" w:space="0" w:color="000000"/>
              <w:bottom w:val="single" w:sz="4" w:space="0" w:color="000000"/>
              <w:right w:val="single" w:sz="4" w:space="0" w:color="000000"/>
            </w:tcBorders>
          </w:tcPr>
          <w:p w:rsidR="00F05C0B" w:rsidRPr="00C86E88" w:rsidRDefault="00F05C0B" w:rsidP="00F05C0B">
            <w:pPr>
              <w:rPr>
                <w:rFonts w:ascii="Arial" w:hAnsi="Arial" w:cs="Arial"/>
                <w:color w:val="000000" w:themeColor="text1"/>
              </w:rPr>
            </w:pPr>
            <w:r w:rsidRPr="00C86E88">
              <w:rPr>
                <w:rFonts w:ascii="Arial" w:hAnsi="Arial" w:cs="Arial"/>
                <w:color w:val="000000" w:themeColor="text1"/>
              </w:rPr>
              <w:t xml:space="preserve">According to the Health and Safety Executive (HSE) Agricultural Workers are 46% more likely than those in other industries to endure illness overall, meaning their risk of physical illness is higher than it is for other workers, which can also contribute to stress and anxiety.  Mixed with the solitary nature of the sector, many workers can struggle with depression.  A 2019 survey report by Empathy Research and </w:t>
            </w:r>
            <w:proofErr w:type="spellStart"/>
            <w:r w:rsidRPr="00C86E88">
              <w:rPr>
                <w:rFonts w:ascii="Arial" w:hAnsi="Arial" w:cs="Arial"/>
                <w:color w:val="000000" w:themeColor="text1"/>
              </w:rPr>
              <w:t>AgriLand</w:t>
            </w:r>
            <w:proofErr w:type="spellEnd"/>
            <w:r w:rsidRPr="00C86E88">
              <w:rPr>
                <w:rFonts w:ascii="Arial" w:hAnsi="Arial" w:cs="Arial"/>
                <w:color w:val="000000" w:themeColor="text1"/>
              </w:rPr>
              <w:t xml:space="preserve"> reported that 46% and 57% were impacted by anxiety and depression to some degree.</w:t>
            </w:r>
          </w:p>
          <w:p w:rsidR="00F05C0B" w:rsidRPr="00C86E88" w:rsidRDefault="00F05C0B" w:rsidP="00F05C0B">
            <w:pPr>
              <w:rPr>
                <w:rFonts w:ascii="Arial" w:hAnsi="Arial" w:cs="Arial"/>
                <w:color w:val="000000" w:themeColor="text1"/>
              </w:rPr>
            </w:pPr>
          </w:p>
          <w:p w:rsidR="00F05C0B" w:rsidRPr="00C86E88" w:rsidRDefault="00F05C0B" w:rsidP="00F05C0B">
            <w:pPr>
              <w:rPr>
                <w:rFonts w:ascii="Arial" w:hAnsi="Arial" w:cs="Arial"/>
                <w:color w:val="000000" w:themeColor="text1"/>
              </w:rPr>
            </w:pPr>
            <w:r w:rsidRPr="00C86E88">
              <w:rPr>
                <w:rFonts w:ascii="Arial" w:hAnsi="Arial" w:cs="Arial"/>
                <w:color w:val="000000" w:themeColor="text1"/>
              </w:rPr>
              <w:t xml:space="preserve">The Protect Life 2 Strategy 2019 – 2024, identifies farmers and agricultural workers as an occupation with a higher risk of suicide.  </w:t>
            </w:r>
          </w:p>
          <w:p w:rsidR="00EA28A7" w:rsidRPr="00C86E88" w:rsidRDefault="00EA28A7" w:rsidP="001D52C9">
            <w:pPr>
              <w:rPr>
                <w:rFonts w:ascii="Arial" w:hAnsi="Arial" w:cs="Arial"/>
                <w:color w:val="000000" w:themeColor="text1"/>
              </w:rPr>
            </w:pPr>
          </w:p>
        </w:tc>
      </w:tr>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Dependants</w:t>
            </w:r>
          </w:p>
        </w:tc>
        <w:tc>
          <w:tcPr>
            <w:tcW w:w="6894" w:type="dxa"/>
            <w:tcBorders>
              <w:top w:val="single" w:sz="4" w:space="0" w:color="000000"/>
              <w:left w:val="single" w:sz="4" w:space="0" w:color="000000"/>
              <w:bottom w:val="single" w:sz="4" w:space="0" w:color="000000"/>
              <w:right w:val="single" w:sz="4" w:space="0" w:color="000000"/>
            </w:tcBorders>
          </w:tcPr>
          <w:p w:rsidR="005940B0" w:rsidRPr="00C86E88" w:rsidRDefault="005940B0" w:rsidP="005940B0">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There is no official statistical data/information available on</w:t>
            </w:r>
          </w:p>
          <w:p w:rsidR="005940B0" w:rsidRPr="00C86E88" w:rsidRDefault="005940B0" w:rsidP="005940B0">
            <w:pPr>
              <w:rPr>
                <w:rFonts w:ascii="Arial" w:hAnsi="Arial" w:cs="Arial"/>
                <w:color w:val="000000" w:themeColor="text1"/>
              </w:rPr>
            </w:pPr>
            <w:proofErr w:type="gramStart"/>
            <w:r w:rsidRPr="00C86E88">
              <w:rPr>
                <w:rFonts w:ascii="Arial" w:hAnsi="Arial" w:cs="Arial"/>
                <w:color w:val="000000" w:themeColor="text1"/>
              </w:rPr>
              <w:t>this</w:t>
            </w:r>
            <w:proofErr w:type="gramEnd"/>
            <w:r w:rsidRPr="00C86E88">
              <w:rPr>
                <w:rFonts w:ascii="Arial" w:hAnsi="Arial" w:cs="Arial"/>
                <w:color w:val="000000" w:themeColor="text1"/>
              </w:rPr>
              <w:t xml:space="preserve"> Section 75 group specific to this sector.</w:t>
            </w:r>
          </w:p>
          <w:p w:rsidR="00EA28A7" w:rsidRPr="00C86E88" w:rsidRDefault="00EA28A7" w:rsidP="001D52C9">
            <w:pPr>
              <w:rPr>
                <w:rFonts w:ascii="Arial" w:hAnsi="Arial" w:cs="Arial"/>
                <w:color w:val="000000" w:themeColor="text1"/>
              </w:rPr>
            </w:pPr>
          </w:p>
        </w:tc>
      </w:tr>
    </w:tbl>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Needs, experiences and priorities</w:t>
      </w:r>
    </w:p>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 xml:space="preserve">Taking into account the information gathered above, what are the different needs, experiences and priorities of each of the following categories in relation to this particular policy/decision? </w:t>
      </w:r>
    </w:p>
    <w:p w:rsidR="00EA28A7" w:rsidRPr="00C86E88" w:rsidRDefault="00EA28A7" w:rsidP="00EA28A7">
      <w:pPr>
        <w:rPr>
          <w:rFonts w:ascii="Arial" w:hAnsi="Arial" w:cs="Arial"/>
          <w:color w:val="000000" w:themeColor="text1"/>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6894"/>
      </w:tblGrid>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Section 75 category</w:t>
            </w:r>
          </w:p>
        </w:tc>
        <w:tc>
          <w:tcPr>
            <w:tcW w:w="6894"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Needs, experiences and priorities</w:t>
            </w:r>
          </w:p>
        </w:tc>
      </w:tr>
      <w:tr w:rsidR="00EA28A7"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Religious belief</w:t>
            </w:r>
          </w:p>
        </w:tc>
        <w:tc>
          <w:tcPr>
            <w:tcW w:w="6894" w:type="dxa"/>
            <w:tcBorders>
              <w:top w:val="single" w:sz="4" w:space="0" w:color="000000"/>
              <w:left w:val="single" w:sz="4" w:space="0" w:color="000000"/>
              <w:bottom w:val="single" w:sz="4" w:space="0" w:color="000000"/>
              <w:right w:val="single" w:sz="4" w:space="0" w:color="000000"/>
            </w:tcBorders>
          </w:tcPr>
          <w:p w:rsidR="003D4248" w:rsidRPr="00C86E88" w:rsidRDefault="003D4248" w:rsidP="003D4248">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There is no evidence of any different needs, experiences or priorities for this Section 75 group. In fact all groups will</w:t>
            </w:r>
          </w:p>
          <w:p w:rsidR="00EA28A7" w:rsidRPr="00C86E88" w:rsidRDefault="003D4248" w:rsidP="005940B0">
            <w:pPr>
              <w:rPr>
                <w:rFonts w:ascii="Arial" w:hAnsi="Arial" w:cs="Arial"/>
                <w:color w:val="000000" w:themeColor="text1"/>
              </w:rPr>
            </w:pPr>
            <w:proofErr w:type="gramStart"/>
            <w:r w:rsidRPr="00C86E88">
              <w:rPr>
                <w:rFonts w:ascii="Arial" w:hAnsi="Arial" w:cs="Arial"/>
                <w:color w:val="000000" w:themeColor="text1"/>
              </w:rPr>
              <w:t>benefit</w:t>
            </w:r>
            <w:proofErr w:type="gramEnd"/>
            <w:r w:rsidRPr="00C86E88">
              <w:rPr>
                <w:rFonts w:ascii="Arial" w:hAnsi="Arial" w:cs="Arial"/>
                <w:color w:val="000000" w:themeColor="text1"/>
              </w:rPr>
              <w:t xml:space="preserve"> directly and/or indirectly from the policy, with greater collaboration across agriculture </w:t>
            </w:r>
            <w:r w:rsidR="005940B0" w:rsidRPr="00C86E88">
              <w:rPr>
                <w:rFonts w:ascii="Arial" w:hAnsi="Arial" w:cs="Arial"/>
                <w:color w:val="000000" w:themeColor="text1"/>
              </w:rPr>
              <w:t xml:space="preserve">stakeholders, improved communication with the farming community, </w:t>
            </w:r>
            <w:r w:rsidRPr="00C86E88">
              <w:rPr>
                <w:rFonts w:ascii="Arial" w:hAnsi="Arial" w:cs="Arial"/>
                <w:color w:val="000000" w:themeColor="text1"/>
              </w:rPr>
              <w:t>Council initiatives</w:t>
            </w:r>
            <w:r w:rsidR="005940B0" w:rsidRPr="00C86E88">
              <w:rPr>
                <w:rFonts w:ascii="Arial" w:hAnsi="Arial" w:cs="Arial"/>
                <w:color w:val="000000" w:themeColor="text1"/>
              </w:rPr>
              <w:t>/programmes to support the agriculture industry.</w:t>
            </w:r>
          </w:p>
        </w:tc>
      </w:tr>
      <w:tr w:rsidR="005940B0"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5940B0">
            <w:pPr>
              <w:rPr>
                <w:rFonts w:ascii="Arial" w:hAnsi="Arial" w:cs="Arial"/>
                <w:color w:val="000000" w:themeColor="text1"/>
              </w:rPr>
            </w:pPr>
            <w:r w:rsidRPr="00C86E88">
              <w:rPr>
                <w:rFonts w:ascii="Arial" w:hAnsi="Arial" w:cs="Arial"/>
                <w:color w:val="000000" w:themeColor="text1"/>
              </w:rPr>
              <w:t>Political opinion</w:t>
            </w:r>
          </w:p>
        </w:tc>
        <w:tc>
          <w:tcPr>
            <w:tcW w:w="6894" w:type="dxa"/>
            <w:tcBorders>
              <w:top w:val="single" w:sz="4" w:space="0" w:color="000000"/>
              <w:left w:val="single" w:sz="4" w:space="0" w:color="000000"/>
              <w:bottom w:val="single" w:sz="4" w:space="0" w:color="000000"/>
              <w:right w:val="single" w:sz="4" w:space="0" w:color="000000"/>
            </w:tcBorders>
          </w:tcPr>
          <w:p w:rsidR="005940B0" w:rsidRPr="00C86E88" w:rsidRDefault="005940B0" w:rsidP="005940B0">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There is no evidence of any different needs, experiences or priorities for this Section 75 group. In fact all groups will</w:t>
            </w:r>
          </w:p>
          <w:p w:rsidR="005940B0" w:rsidRPr="00C86E88" w:rsidRDefault="005940B0" w:rsidP="005940B0">
            <w:pPr>
              <w:rPr>
                <w:rFonts w:ascii="Arial" w:hAnsi="Arial" w:cs="Arial"/>
                <w:color w:val="000000" w:themeColor="text1"/>
              </w:rPr>
            </w:pPr>
            <w:r w:rsidRPr="00C86E88">
              <w:rPr>
                <w:rFonts w:ascii="Arial" w:hAnsi="Arial" w:cs="Arial"/>
                <w:color w:val="000000" w:themeColor="text1"/>
              </w:rPr>
              <w:t>benefit directly and/or indirectly from the policy, with greater collaboration across agriculture stakeholders, improved communication with the farming community, Council initiatives/programmes to support the agriculture industry</w:t>
            </w:r>
          </w:p>
        </w:tc>
      </w:tr>
      <w:tr w:rsidR="005940B0"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5940B0">
            <w:pPr>
              <w:rPr>
                <w:rFonts w:ascii="Arial" w:hAnsi="Arial" w:cs="Arial"/>
                <w:color w:val="000000" w:themeColor="text1"/>
              </w:rPr>
            </w:pPr>
            <w:r w:rsidRPr="00C86E88">
              <w:rPr>
                <w:rFonts w:ascii="Arial" w:hAnsi="Arial" w:cs="Arial"/>
                <w:color w:val="000000" w:themeColor="text1"/>
              </w:rPr>
              <w:t>Racial group</w:t>
            </w:r>
          </w:p>
        </w:tc>
        <w:tc>
          <w:tcPr>
            <w:tcW w:w="6894" w:type="dxa"/>
            <w:tcBorders>
              <w:top w:val="single" w:sz="4" w:space="0" w:color="000000"/>
              <w:left w:val="single" w:sz="4" w:space="0" w:color="000000"/>
              <w:bottom w:val="single" w:sz="4" w:space="0" w:color="000000"/>
              <w:right w:val="single" w:sz="4" w:space="0" w:color="000000"/>
            </w:tcBorders>
          </w:tcPr>
          <w:p w:rsidR="005940B0" w:rsidRPr="00C86E88" w:rsidRDefault="005940B0" w:rsidP="005940B0">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There is no evidence of any different needs, experiences or priorities for this Section 75 group. In fact all groups will</w:t>
            </w:r>
          </w:p>
          <w:p w:rsidR="005940B0" w:rsidRPr="00C86E88" w:rsidRDefault="005940B0" w:rsidP="005940B0">
            <w:pPr>
              <w:rPr>
                <w:rFonts w:ascii="Arial" w:hAnsi="Arial" w:cs="Arial"/>
                <w:color w:val="000000" w:themeColor="text1"/>
              </w:rPr>
            </w:pPr>
            <w:r w:rsidRPr="00C86E88">
              <w:rPr>
                <w:rFonts w:ascii="Arial" w:hAnsi="Arial" w:cs="Arial"/>
                <w:color w:val="000000" w:themeColor="text1"/>
              </w:rPr>
              <w:t xml:space="preserve">benefit directly and/or indirectly from the policy, with greater collaboration across agriculture stakeholders, improved </w:t>
            </w:r>
            <w:r w:rsidRPr="00C86E88">
              <w:rPr>
                <w:rFonts w:ascii="Arial" w:hAnsi="Arial" w:cs="Arial"/>
                <w:color w:val="000000" w:themeColor="text1"/>
              </w:rPr>
              <w:lastRenderedPageBreak/>
              <w:t>communication with the farming community, Council initiatives/programmes to support the agriculture industry</w:t>
            </w:r>
          </w:p>
        </w:tc>
      </w:tr>
      <w:tr w:rsidR="005940B0"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5940B0">
            <w:pPr>
              <w:rPr>
                <w:rFonts w:ascii="Arial" w:hAnsi="Arial" w:cs="Arial"/>
                <w:color w:val="000000" w:themeColor="text1"/>
              </w:rPr>
            </w:pPr>
            <w:r w:rsidRPr="00C86E88">
              <w:rPr>
                <w:rFonts w:ascii="Arial" w:hAnsi="Arial" w:cs="Arial"/>
                <w:color w:val="000000" w:themeColor="text1"/>
              </w:rPr>
              <w:lastRenderedPageBreak/>
              <w:t>Age</w:t>
            </w:r>
          </w:p>
        </w:tc>
        <w:tc>
          <w:tcPr>
            <w:tcW w:w="6894" w:type="dxa"/>
            <w:tcBorders>
              <w:top w:val="single" w:sz="4" w:space="0" w:color="000000"/>
              <w:left w:val="single" w:sz="4" w:space="0" w:color="000000"/>
              <w:bottom w:val="single" w:sz="4" w:space="0" w:color="000000"/>
              <w:right w:val="single" w:sz="4" w:space="0" w:color="000000"/>
            </w:tcBorders>
          </w:tcPr>
          <w:p w:rsidR="005940B0" w:rsidRPr="00C86E88" w:rsidRDefault="005940B0" w:rsidP="005940B0">
            <w:pPr>
              <w:rPr>
                <w:rFonts w:ascii="Arial" w:hAnsi="Arial" w:cs="Arial"/>
                <w:color w:val="000000" w:themeColor="text1"/>
              </w:rPr>
            </w:pPr>
            <w:r w:rsidRPr="00C86E88">
              <w:rPr>
                <w:rFonts w:ascii="Arial" w:hAnsi="Arial" w:cs="Arial"/>
                <w:color w:val="000000" w:themeColor="text1"/>
              </w:rPr>
              <w:t>The ABC Farmers Survey Q76 asked “do you believe there are barriers for entry or progression in the industry…?” The responses concluded that 64% felt this was not applicable, 12 % felt that age is a barrier and 9.5% felt that gender is a barrier.  Several comments were made under this section in relation to young farmers and women’s representation in the industry.</w:t>
            </w:r>
          </w:p>
          <w:p w:rsidR="005940B0" w:rsidRPr="00C86E88" w:rsidRDefault="005940B0" w:rsidP="005940B0">
            <w:pPr>
              <w:rPr>
                <w:rFonts w:ascii="Arial" w:hAnsi="Arial" w:cs="Arial"/>
                <w:color w:val="000000" w:themeColor="text1"/>
              </w:rPr>
            </w:pPr>
          </w:p>
          <w:p w:rsidR="005940B0" w:rsidRPr="00C86E88" w:rsidRDefault="005940B0" w:rsidP="005940B0">
            <w:pPr>
              <w:rPr>
                <w:rFonts w:ascii="Arial" w:hAnsi="Arial" w:cs="Arial"/>
                <w:color w:val="000000" w:themeColor="text1"/>
              </w:rPr>
            </w:pPr>
            <w:r w:rsidRPr="00C86E88">
              <w:rPr>
                <w:rFonts w:ascii="Arial" w:hAnsi="Arial" w:cs="Arial"/>
                <w:color w:val="000000" w:themeColor="text1"/>
              </w:rPr>
              <w:t>It has been identified there is a need to collaborate with agriculture stakeholders to support the various ages of farmers and farm workers in this industry.</w:t>
            </w:r>
          </w:p>
          <w:p w:rsidR="005940B0" w:rsidRPr="00C86E88" w:rsidRDefault="005940B0" w:rsidP="005940B0">
            <w:pPr>
              <w:rPr>
                <w:rFonts w:ascii="Arial" w:hAnsi="Arial" w:cs="Arial"/>
                <w:color w:val="000000" w:themeColor="text1"/>
              </w:rPr>
            </w:pPr>
          </w:p>
        </w:tc>
      </w:tr>
      <w:tr w:rsidR="005940B0"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5940B0">
            <w:pPr>
              <w:rPr>
                <w:rFonts w:ascii="Arial" w:hAnsi="Arial" w:cs="Arial"/>
                <w:color w:val="000000" w:themeColor="text1"/>
              </w:rPr>
            </w:pPr>
            <w:r w:rsidRPr="00C86E88">
              <w:rPr>
                <w:rFonts w:ascii="Arial" w:hAnsi="Arial" w:cs="Arial"/>
                <w:color w:val="000000" w:themeColor="text1"/>
              </w:rPr>
              <w:t>Marital status</w:t>
            </w:r>
          </w:p>
        </w:tc>
        <w:tc>
          <w:tcPr>
            <w:tcW w:w="6894" w:type="dxa"/>
            <w:tcBorders>
              <w:top w:val="single" w:sz="4" w:space="0" w:color="000000"/>
              <w:left w:val="single" w:sz="4" w:space="0" w:color="000000"/>
              <w:bottom w:val="single" w:sz="4" w:space="0" w:color="000000"/>
              <w:right w:val="single" w:sz="4" w:space="0" w:color="000000"/>
            </w:tcBorders>
          </w:tcPr>
          <w:p w:rsidR="00D242C5" w:rsidRPr="00C86E88" w:rsidRDefault="00D242C5" w:rsidP="00D242C5">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There is no evidence of any different needs, experiences or priorities for this Section 75 group. In fact all groups will benefit directly and/or indirectly from the policy.</w:t>
            </w:r>
          </w:p>
          <w:p w:rsidR="005940B0" w:rsidRPr="00C86E88" w:rsidRDefault="005940B0" w:rsidP="005940B0">
            <w:pPr>
              <w:rPr>
                <w:rFonts w:ascii="Arial" w:hAnsi="Arial" w:cs="Arial"/>
                <w:color w:val="000000" w:themeColor="text1"/>
              </w:rPr>
            </w:pPr>
          </w:p>
        </w:tc>
      </w:tr>
      <w:tr w:rsidR="005940B0"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5940B0">
            <w:pPr>
              <w:rPr>
                <w:rFonts w:ascii="Arial" w:hAnsi="Arial" w:cs="Arial"/>
                <w:color w:val="000000" w:themeColor="text1"/>
              </w:rPr>
            </w:pPr>
            <w:r w:rsidRPr="00C86E88">
              <w:rPr>
                <w:rFonts w:ascii="Arial" w:hAnsi="Arial" w:cs="Arial"/>
                <w:color w:val="000000" w:themeColor="text1"/>
              </w:rPr>
              <w:t>Sexual orientation</w:t>
            </w:r>
          </w:p>
        </w:tc>
        <w:tc>
          <w:tcPr>
            <w:tcW w:w="6894" w:type="dxa"/>
            <w:tcBorders>
              <w:top w:val="single" w:sz="4" w:space="0" w:color="000000"/>
              <w:left w:val="single" w:sz="4" w:space="0" w:color="000000"/>
              <w:bottom w:val="single" w:sz="4" w:space="0" w:color="000000"/>
              <w:right w:val="single" w:sz="4" w:space="0" w:color="000000"/>
            </w:tcBorders>
          </w:tcPr>
          <w:p w:rsidR="00D242C5" w:rsidRPr="00C86E88" w:rsidRDefault="00D242C5" w:rsidP="00D242C5">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There is no evidence of any different needs, experiences or priorities for this Section 75 group. In fact all groups will benefit directly and/or indirectly from the policy.</w:t>
            </w:r>
          </w:p>
          <w:p w:rsidR="005940B0" w:rsidRPr="00C86E88" w:rsidRDefault="005940B0" w:rsidP="005940B0">
            <w:pPr>
              <w:rPr>
                <w:rFonts w:ascii="Arial" w:hAnsi="Arial" w:cs="Arial"/>
                <w:color w:val="000000" w:themeColor="text1"/>
              </w:rPr>
            </w:pPr>
          </w:p>
        </w:tc>
      </w:tr>
      <w:tr w:rsidR="005940B0"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5940B0">
            <w:pPr>
              <w:rPr>
                <w:rFonts w:ascii="Arial" w:hAnsi="Arial" w:cs="Arial"/>
                <w:color w:val="000000" w:themeColor="text1"/>
              </w:rPr>
            </w:pPr>
            <w:r w:rsidRPr="00C86E88">
              <w:rPr>
                <w:rFonts w:ascii="Arial" w:hAnsi="Arial" w:cs="Arial"/>
                <w:color w:val="000000" w:themeColor="text1"/>
              </w:rPr>
              <w:t>Men and women generally</w:t>
            </w:r>
          </w:p>
        </w:tc>
        <w:tc>
          <w:tcPr>
            <w:tcW w:w="6894" w:type="dxa"/>
            <w:tcBorders>
              <w:top w:val="single" w:sz="4" w:space="0" w:color="000000"/>
              <w:left w:val="single" w:sz="4" w:space="0" w:color="000000"/>
              <w:bottom w:val="single" w:sz="4" w:space="0" w:color="000000"/>
              <w:right w:val="single" w:sz="4" w:space="0" w:color="000000"/>
            </w:tcBorders>
          </w:tcPr>
          <w:p w:rsidR="005940B0" w:rsidRPr="00C86E88" w:rsidRDefault="005940B0" w:rsidP="005940B0">
            <w:pPr>
              <w:rPr>
                <w:rFonts w:ascii="Arial" w:hAnsi="Arial" w:cs="Arial"/>
                <w:color w:val="000000" w:themeColor="text1"/>
              </w:rPr>
            </w:pPr>
            <w:r w:rsidRPr="00C86E88">
              <w:rPr>
                <w:rFonts w:ascii="Arial" w:hAnsi="Arial" w:cs="Arial"/>
                <w:color w:val="000000" w:themeColor="text1"/>
              </w:rPr>
              <w:t>The ABC Farmers Survey Q76 asked “do you believe there are barriers for entry or progression in the industry…?” The responses concluded that 64% felt this was not applicable, 12 % felt that age is a barrier and 9.5% felt that gender is a barrier.  Several comments were made under this section in relation to young farmers and women’s representation in the industry.</w:t>
            </w:r>
          </w:p>
          <w:p w:rsidR="005940B0" w:rsidRPr="00C86E88" w:rsidRDefault="005940B0" w:rsidP="005940B0">
            <w:pPr>
              <w:rPr>
                <w:rFonts w:ascii="Arial" w:hAnsi="Arial" w:cs="Arial"/>
                <w:color w:val="000000" w:themeColor="text1"/>
              </w:rPr>
            </w:pPr>
          </w:p>
          <w:p w:rsidR="005940B0" w:rsidRPr="00C86E88" w:rsidRDefault="005940B0" w:rsidP="005940B0">
            <w:pPr>
              <w:rPr>
                <w:rFonts w:ascii="Arial" w:hAnsi="Arial" w:cs="Arial"/>
                <w:color w:val="000000" w:themeColor="text1"/>
              </w:rPr>
            </w:pPr>
            <w:r w:rsidRPr="00C86E88">
              <w:rPr>
                <w:rFonts w:ascii="Arial" w:hAnsi="Arial" w:cs="Arial"/>
                <w:color w:val="000000" w:themeColor="text1"/>
              </w:rPr>
              <w:t>It has been identified there is a need to collaborate with agriculture stakeholders to raise awareness of “women in agriculture” and a recommendation in the strategy to appoint agriculture champion(s)</w:t>
            </w:r>
          </w:p>
          <w:p w:rsidR="005940B0" w:rsidRPr="00C86E88" w:rsidRDefault="005940B0" w:rsidP="005940B0">
            <w:pPr>
              <w:rPr>
                <w:rFonts w:ascii="Arial" w:hAnsi="Arial" w:cs="Arial"/>
                <w:color w:val="000000" w:themeColor="text1"/>
              </w:rPr>
            </w:pPr>
          </w:p>
          <w:p w:rsidR="005940B0" w:rsidRPr="00C86E88" w:rsidRDefault="005940B0" w:rsidP="005940B0">
            <w:pPr>
              <w:rPr>
                <w:rFonts w:ascii="Arial" w:hAnsi="Arial" w:cs="Arial"/>
                <w:color w:val="000000" w:themeColor="text1"/>
              </w:rPr>
            </w:pPr>
          </w:p>
        </w:tc>
      </w:tr>
      <w:tr w:rsidR="005940B0"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5940B0">
            <w:pPr>
              <w:rPr>
                <w:rFonts w:ascii="Arial" w:hAnsi="Arial" w:cs="Arial"/>
                <w:color w:val="000000" w:themeColor="text1"/>
              </w:rPr>
            </w:pPr>
            <w:r w:rsidRPr="00C86E88">
              <w:rPr>
                <w:rFonts w:ascii="Arial" w:hAnsi="Arial" w:cs="Arial"/>
                <w:color w:val="000000" w:themeColor="text1"/>
              </w:rPr>
              <w:t xml:space="preserve">Disability </w:t>
            </w:r>
          </w:p>
        </w:tc>
        <w:tc>
          <w:tcPr>
            <w:tcW w:w="6894" w:type="dxa"/>
            <w:tcBorders>
              <w:top w:val="single" w:sz="4" w:space="0" w:color="000000"/>
              <w:left w:val="single" w:sz="4" w:space="0" w:color="000000"/>
              <w:bottom w:val="single" w:sz="4" w:space="0" w:color="000000"/>
              <w:right w:val="single" w:sz="4" w:space="0" w:color="000000"/>
            </w:tcBorders>
          </w:tcPr>
          <w:p w:rsidR="00F05C0B" w:rsidRPr="00C86E88" w:rsidRDefault="00F05C0B" w:rsidP="005940B0">
            <w:pPr>
              <w:rPr>
                <w:rFonts w:ascii="Arial" w:hAnsi="Arial" w:cs="Arial"/>
                <w:color w:val="000000" w:themeColor="text1"/>
              </w:rPr>
            </w:pPr>
            <w:r w:rsidRPr="00C86E88">
              <w:rPr>
                <w:rFonts w:ascii="Arial" w:hAnsi="Arial" w:cs="Arial"/>
                <w:color w:val="000000" w:themeColor="text1"/>
              </w:rPr>
              <w:t>The Strategy has identified a need for a culture change in farming which includes recognising the importance of maintaining good mental health.  Included within the recommendations as part of skills development is the need to provide discreet mental health and wellbeing support and advice for the agriculture sector.</w:t>
            </w:r>
          </w:p>
        </w:tc>
      </w:tr>
      <w:tr w:rsidR="005940B0" w:rsidRPr="00C86E88" w:rsidTr="00D242C5">
        <w:tc>
          <w:tcPr>
            <w:tcW w:w="2298"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5940B0">
            <w:pPr>
              <w:rPr>
                <w:rFonts w:ascii="Arial" w:hAnsi="Arial" w:cs="Arial"/>
                <w:color w:val="000000" w:themeColor="text1"/>
              </w:rPr>
            </w:pPr>
            <w:r w:rsidRPr="00C86E88">
              <w:rPr>
                <w:rFonts w:ascii="Arial" w:hAnsi="Arial" w:cs="Arial"/>
                <w:color w:val="000000" w:themeColor="text1"/>
              </w:rPr>
              <w:t>Dependants</w:t>
            </w:r>
          </w:p>
        </w:tc>
        <w:tc>
          <w:tcPr>
            <w:tcW w:w="6894" w:type="dxa"/>
            <w:tcBorders>
              <w:top w:val="single" w:sz="4" w:space="0" w:color="000000"/>
              <w:left w:val="single" w:sz="4" w:space="0" w:color="000000"/>
              <w:bottom w:val="single" w:sz="4" w:space="0" w:color="000000"/>
              <w:right w:val="single" w:sz="4" w:space="0" w:color="000000"/>
            </w:tcBorders>
          </w:tcPr>
          <w:p w:rsidR="00D242C5" w:rsidRPr="00C86E88" w:rsidRDefault="00D242C5" w:rsidP="00D242C5">
            <w:pPr>
              <w:autoSpaceDE w:val="0"/>
              <w:autoSpaceDN w:val="0"/>
              <w:adjustRightInd w:val="0"/>
              <w:jc w:val="left"/>
              <w:rPr>
                <w:rFonts w:ascii="Arial" w:hAnsi="Arial" w:cs="Arial"/>
                <w:color w:val="000000" w:themeColor="text1"/>
              </w:rPr>
            </w:pPr>
            <w:r w:rsidRPr="00C86E88">
              <w:rPr>
                <w:rFonts w:ascii="Arial" w:hAnsi="Arial" w:cs="Arial"/>
                <w:color w:val="000000" w:themeColor="text1"/>
              </w:rPr>
              <w:t>There is no evidence of any different needs, experiences or priorities for this Section 75 group. In fact all groups will benefit directly and/or indirectly from the policy.</w:t>
            </w:r>
          </w:p>
          <w:p w:rsidR="005940B0" w:rsidRPr="00C86E88" w:rsidRDefault="005940B0" w:rsidP="00BE374F">
            <w:pPr>
              <w:rPr>
                <w:rFonts w:ascii="Arial" w:hAnsi="Arial" w:cs="Arial"/>
                <w:color w:val="000000" w:themeColor="text1"/>
              </w:rPr>
            </w:pPr>
          </w:p>
        </w:tc>
      </w:tr>
    </w:tbl>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p>
    <w:p w:rsidR="005940B0" w:rsidRPr="00C86E88" w:rsidRDefault="005940B0" w:rsidP="00EA28A7">
      <w:pPr>
        <w:rPr>
          <w:rFonts w:ascii="Arial" w:hAnsi="Arial" w:cs="Arial"/>
          <w:b/>
          <w:color w:val="000000" w:themeColor="text1"/>
        </w:rPr>
      </w:pPr>
    </w:p>
    <w:p w:rsidR="005940B0" w:rsidRPr="00C86E88" w:rsidRDefault="005940B0" w:rsidP="00EA28A7">
      <w:pPr>
        <w:rPr>
          <w:rFonts w:ascii="Arial" w:hAnsi="Arial" w:cs="Arial"/>
          <w:b/>
          <w:color w:val="000000" w:themeColor="text1"/>
        </w:rPr>
      </w:pPr>
    </w:p>
    <w:p w:rsidR="005940B0" w:rsidRPr="00C86E88" w:rsidRDefault="005940B0" w:rsidP="00EA28A7">
      <w:pPr>
        <w:rPr>
          <w:rFonts w:ascii="Arial" w:hAnsi="Arial" w:cs="Arial"/>
          <w:b/>
          <w:color w:val="000000" w:themeColor="text1"/>
        </w:rPr>
      </w:pPr>
    </w:p>
    <w:p w:rsidR="005940B0" w:rsidRPr="00C86E88" w:rsidRDefault="005940B0" w:rsidP="00EA28A7">
      <w:pPr>
        <w:rPr>
          <w:rFonts w:ascii="Arial" w:hAnsi="Arial" w:cs="Arial"/>
          <w:b/>
          <w:color w:val="000000" w:themeColor="text1"/>
        </w:rPr>
      </w:pPr>
    </w:p>
    <w:p w:rsidR="005940B0" w:rsidRPr="00C86E88" w:rsidRDefault="005940B0" w:rsidP="00EA28A7">
      <w:pPr>
        <w:rPr>
          <w:rFonts w:ascii="Arial" w:hAnsi="Arial" w:cs="Arial"/>
          <w:b/>
          <w:color w:val="000000" w:themeColor="text1"/>
        </w:rPr>
      </w:pPr>
    </w:p>
    <w:p w:rsidR="00BE374F" w:rsidRPr="00C86E88" w:rsidRDefault="00BE374F" w:rsidP="00EA28A7">
      <w:pPr>
        <w:rPr>
          <w:rFonts w:ascii="Arial" w:hAnsi="Arial" w:cs="Arial"/>
          <w:b/>
          <w:color w:val="000000" w:themeColor="text1"/>
        </w:rPr>
      </w:pPr>
    </w:p>
    <w:p w:rsidR="00BE374F" w:rsidRPr="00C86E88" w:rsidRDefault="00BE374F" w:rsidP="00EA28A7">
      <w:pPr>
        <w:rPr>
          <w:rFonts w:ascii="Arial" w:hAnsi="Arial" w:cs="Arial"/>
          <w:b/>
          <w:color w:val="000000" w:themeColor="text1"/>
        </w:rPr>
      </w:pPr>
    </w:p>
    <w:p w:rsidR="00BE374F" w:rsidRPr="00C86E88" w:rsidRDefault="00BE374F" w:rsidP="00EA28A7">
      <w:pPr>
        <w:rPr>
          <w:rFonts w:ascii="Arial" w:hAnsi="Arial" w:cs="Arial"/>
          <w:b/>
          <w:color w:val="000000" w:themeColor="text1"/>
        </w:rPr>
      </w:pPr>
    </w:p>
    <w:p w:rsidR="00BE374F" w:rsidRPr="00C86E88" w:rsidRDefault="00BE374F" w:rsidP="00EA28A7">
      <w:pPr>
        <w:rPr>
          <w:rFonts w:ascii="Arial" w:hAnsi="Arial" w:cs="Arial"/>
          <w:b/>
          <w:color w:val="000000" w:themeColor="text1"/>
        </w:rPr>
      </w:pPr>
    </w:p>
    <w:p w:rsidR="00D242C5" w:rsidRPr="00C86E88" w:rsidRDefault="00D242C5" w:rsidP="00EA28A7">
      <w:pPr>
        <w:rPr>
          <w:rFonts w:ascii="Arial" w:hAnsi="Arial" w:cs="Arial"/>
          <w:b/>
          <w:color w:val="000000" w:themeColor="text1"/>
        </w:rPr>
      </w:pPr>
    </w:p>
    <w:p w:rsidR="005940B0" w:rsidRPr="00C86E88" w:rsidRDefault="005940B0" w:rsidP="00EA28A7">
      <w:pP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Screening Questions</w:t>
            </w:r>
          </w:p>
        </w:tc>
      </w:tr>
    </w:tbl>
    <w:p w:rsidR="00EA28A7" w:rsidRPr="00C86E88" w:rsidRDefault="00EA28A7" w:rsidP="00EA28A7">
      <w:pP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2998"/>
        <w:gridCol w:w="3027"/>
      </w:tblGrid>
      <w:tr w:rsidR="00EA28A7" w:rsidRPr="00C86E88" w:rsidTr="00BE374F">
        <w:tc>
          <w:tcPr>
            <w:tcW w:w="9016" w:type="dxa"/>
            <w:gridSpan w:val="3"/>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b/>
                <w:color w:val="000000" w:themeColor="text1"/>
              </w:rPr>
              <w:t>1.</w:t>
            </w:r>
            <w:r w:rsidRPr="00C86E88">
              <w:rPr>
                <w:rFonts w:ascii="Arial" w:hAnsi="Arial" w:cs="Arial"/>
                <w:color w:val="000000" w:themeColor="text1"/>
              </w:rPr>
              <w:t xml:space="preserve">  </w:t>
            </w:r>
            <w:r w:rsidRPr="00C86E88">
              <w:rPr>
                <w:rFonts w:ascii="Arial" w:hAnsi="Arial" w:cs="Arial"/>
                <w:b/>
                <w:color w:val="000000" w:themeColor="text1"/>
              </w:rPr>
              <w:t>What is the likely impact on equality of opportunity for those affected by this policy for each of the Section 75 categories?</w:t>
            </w:r>
            <w:r w:rsidRPr="00C86E88">
              <w:rPr>
                <w:rFonts w:ascii="Arial" w:hAnsi="Arial" w:cs="Arial"/>
                <w:color w:val="000000" w:themeColor="text1"/>
              </w:rPr>
              <w:t xml:space="preserve">  </w:t>
            </w:r>
          </w:p>
        </w:tc>
      </w:tr>
      <w:tr w:rsidR="00EA28A7" w:rsidRPr="00C86E88" w:rsidTr="00BE374F">
        <w:tc>
          <w:tcPr>
            <w:tcW w:w="299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Category</w:t>
            </w:r>
          </w:p>
        </w:tc>
        <w:tc>
          <w:tcPr>
            <w:tcW w:w="2998"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Policy Impact</w:t>
            </w:r>
          </w:p>
        </w:tc>
        <w:tc>
          <w:tcPr>
            <w:tcW w:w="3027"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Level of impact</w:t>
            </w:r>
          </w:p>
          <w:p w:rsidR="00EA28A7" w:rsidRPr="00C86E88" w:rsidRDefault="00EA28A7" w:rsidP="001D52C9">
            <w:pPr>
              <w:rPr>
                <w:rFonts w:ascii="Arial" w:hAnsi="Arial" w:cs="Arial"/>
                <w:color w:val="000000" w:themeColor="text1"/>
              </w:rPr>
            </w:pPr>
            <w:r w:rsidRPr="00C86E88">
              <w:rPr>
                <w:rFonts w:ascii="Arial" w:hAnsi="Arial" w:cs="Arial"/>
                <w:color w:val="000000" w:themeColor="text1"/>
              </w:rPr>
              <w:t>(Major/minor/none)</w:t>
            </w:r>
          </w:p>
        </w:tc>
      </w:tr>
      <w:tr w:rsidR="00BE374F" w:rsidRPr="00C86E88" w:rsidTr="00BE374F">
        <w:tc>
          <w:tcPr>
            <w:tcW w:w="2991"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Religious belief</w:t>
            </w:r>
          </w:p>
        </w:tc>
        <w:tc>
          <w:tcPr>
            <w:tcW w:w="2998" w:type="dxa"/>
            <w:vMerge w:val="restart"/>
            <w:tcBorders>
              <w:top w:val="single" w:sz="4" w:space="0" w:color="000000"/>
              <w:left w:val="single" w:sz="4" w:space="0" w:color="000000"/>
              <w:right w:val="single" w:sz="4" w:space="0" w:color="000000"/>
            </w:tcBorders>
          </w:tcPr>
          <w:p w:rsidR="00BE374F" w:rsidRPr="00C86E88" w:rsidRDefault="00BE374F" w:rsidP="00BE374F">
            <w:pPr>
              <w:jc w:val="left"/>
              <w:rPr>
                <w:rFonts w:ascii="Arial" w:hAnsi="Arial" w:cs="Arial"/>
                <w:color w:val="000000" w:themeColor="text1"/>
              </w:rPr>
            </w:pPr>
            <w:r w:rsidRPr="00C86E88">
              <w:rPr>
                <w:rFonts w:ascii="Arial" w:hAnsi="Arial" w:cs="Arial"/>
                <w:color w:val="000000" w:themeColor="text1"/>
              </w:rPr>
              <w:t>Proposals to communicate regularly with farming community, sharing information and improved collaboration with stakeholder groups, skills training for the industry.</w:t>
            </w:r>
          </w:p>
          <w:p w:rsidR="00BE374F" w:rsidRPr="00C86E88" w:rsidRDefault="00BE374F" w:rsidP="001D52C9">
            <w:pPr>
              <w:rPr>
                <w:rFonts w:ascii="Arial" w:hAnsi="Arial" w:cs="Arial"/>
                <w:color w:val="000000" w:themeColor="text1"/>
              </w:rPr>
            </w:pPr>
          </w:p>
        </w:tc>
        <w:tc>
          <w:tcPr>
            <w:tcW w:w="3027" w:type="dxa"/>
            <w:tcBorders>
              <w:top w:val="single" w:sz="4" w:space="0" w:color="000000"/>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Positive</w:t>
            </w:r>
            <w:r w:rsidR="00B3708F" w:rsidRPr="00C86E88">
              <w:rPr>
                <w:rFonts w:ascii="Arial" w:hAnsi="Arial" w:cs="Arial"/>
                <w:color w:val="000000" w:themeColor="text1"/>
              </w:rPr>
              <w:t>/Minor</w:t>
            </w:r>
          </w:p>
        </w:tc>
      </w:tr>
      <w:tr w:rsidR="00BE374F" w:rsidRPr="00C86E88" w:rsidTr="00BE374F">
        <w:tc>
          <w:tcPr>
            <w:tcW w:w="2991"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Political opinion</w:t>
            </w:r>
          </w:p>
        </w:tc>
        <w:tc>
          <w:tcPr>
            <w:tcW w:w="2998" w:type="dxa"/>
            <w:vMerge/>
            <w:tcBorders>
              <w:left w:val="single" w:sz="4" w:space="0" w:color="000000"/>
              <w:right w:val="single" w:sz="4" w:space="0" w:color="000000"/>
            </w:tcBorders>
          </w:tcPr>
          <w:p w:rsidR="00BE374F" w:rsidRPr="00C86E88" w:rsidRDefault="00BE374F" w:rsidP="001D52C9">
            <w:pPr>
              <w:rPr>
                <w:rFonts w:ascii="Arial" w:hAnsi="Arial" w:cs="Arial"/>
                <w:color w:val="000000" w:themeColor="text1"/>
              </w:rPr>
            </w:pPr>
          </w:p>
        </w:tc>
        <w:tc>
          <w:tcPr>
            <w:tcW w:w="3027" w:type="dxa"/>
            <w:tcBorders>
              <w:top w:val="single" w:sz="4" w:space="0" w:color="000000"/>
              <w:left w:val="single" w:sz="4" w:space="0" w:color="000000"/>
              <w:bottom w:val="single" w:sz="4" w:space="0" w:color="000000"/>
              <w:right w:val="single" w:sz="4" w:space="0" w:color="000000"/>
            </w:tcBorders>
          </w:tcPr>
          <w:p w:rsidR="00BE374F" w:rsidRPr="00C86E88" w:rsidRDefault="00B3708F" w:rsidP="001D52C9">
            <w:pPr>
              <w:rPr>
                <w:rFonts w:ascii="Arial" w:hAnsi="Arial" w:cs="Arial"/>
                <w:color w:val="000000" w:themeColor="text1"/>
              </w:rPr>
            </w:pPr>
            <w:r w:rsidRPr="00C86E88">
              <w:rPr>
                <w:rFonts w:ascii="Arial" w:hAnsi="Arial" w:cs="Arial"/>
                <w:color w:val="000000" w:themeColor="text1"/>
              </w:rPr>
              <w:t>Positive/Minor</w:t>
            </w:r>
          </w:p>
        </w:tc>
      </w:tr>
      <w:tr w:rsidR="00BE374F" w:rsidRPr="00C86E88" w:rsidTr="00BE374F">
        <w:tc>
          <w:tcPr>
            <w:tcW w:w="2991"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Racial group</w:t>
            </w:r>
          </w:p>
        </w:tc>
        <w:tc>
          <w:tcPr>
            <w:tcW w:w="2998" w:type="dxa"/>
            <w:vMerge/>
            <w:tcBorders>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p>
        </w:tc>
        <w:tc>
          <w:tcPr>
            <w:tcW w:w="3027" w:type="dxa"/>
            <w:tcBorders>
              <w:top w:val="single" w:sz="4" w:space="0" w:color="000000"/>
              <w:left w:val="single" w:sz="4" w:space="0" w:color="000000"/>
              <w:bottom w:val="single" w:sz="4" w:space="0" w:color="000000"/>
              <w:right w:val="single" w:sz="4" w:space="0" w:color="000000"/>
            </w:tcBorders>
          </w:tcPr>
          <w:p w:rsidR="00BE374F" w:rsidRPr="00C86E88" w:rsidRDefault="00B3708F" w:rsidP="001D52C9">
            <w:pPr>
              <w:rPr>
                <w:rFonts w:ascii="Arial" w:hAnsi="Arial" w:cs="Arial"/>
                <w:color w:val="000000" w:themeColor="text1"/>
              </w:rPr>
            </w:pPr>
            <w:r w:rsidRPr="00C86E88">
              <w:rPr>
                <w:rFonts w:ascii="Arial" w:hAnsi="Arial" w:cs="Arial"/>
                <w:color w:val="000000" w:themeColor="text1"/>
              </w:rPr>
              <w:t>Positive/Minor</w:t>
            </w:r>
          </w:p>
        </w:tc>
      </w:tr>
      <w:tr w:rsidR="00EA28A7" w:rsidRPr="00C86E88" w:rsidTr="00BE374F">
        <w:tc>
          <w:tcPr>
            <w:tcW w:w="299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Age</w:t>
            </w:r>
          </w:p>
        </w:tc>
        <w:tc>
          <w:tcPr>
            <w:tcW w:w="2998" w:type="dxa"/>
            <w:tcBorders>
              <w:top w:val="single" w:sz="4" w:space="0" w:color="000000"/>
              <w:left w:val="single" w:sz="4" w:space="0" w:color="000000"/>
              <w:bottom w:val="single" w:sz="4" w:space="0" w:color="000000"/>
              <w:right w:val="single" w:sz="4" w:space="0" w:color="000000"/>
            </w:tcBorders>
          </w:tcPr>
          <w:p w:rsidR="00BE374F" w:rsidRPr="00C86E88" w:rsidRDefault="00BE374F" w:rsidP="00BE374F">
            <w:pPr>
              <w:jc w:val="left"/>
              <w:rPr>
                <w:rFonts w:ascii="Arial" w:hAnsi="Arial" w:cs="Arial"/>
                <w:color w:val="000000" w:themeColor="text1"/>
              </w:rPr>
            </w:pPr>
            <w:r w:rsidRPr="00C86E88">
              <w:rPr>
                <w:rFonts w:ascii="Arial" w:hAnsi="Arial" w:cs="Arial"/>
                <w:color w:val="000000" w:themeColor="text1"/>
              </w:rPr>
              <w:t>Proposals to communicate regularly with farming community, sharing information and improved collaboration with stakeholder groups, skills training for the industry.  Working with Young Farmers Clubs and supporting the use of technology with all age groups in the industry.</w:t>
            </w:r>
          </w:p>
          <w:p w:rsidR="00EA28A7" w:rsidRPr="00C86E88" w:rsidRDefault="00EA28A7" w:rsidP="001D52C9">
            <w:pPr>
              <w:rPr>
                <w:rFonts w:ascii="Arial" w:hAnsi="Arial" w:cs="Arial"/>
                <w:color w:val="000000" w:themeColor="text1"/>
              </w:rPr>
            </w:pPr>
          </w:p>
        </w:tc>
        <w:tc>
          <w:tcPr>
            <w:tcW w:w="3027" w:type="dxa"/>
            <w:tcBorders>
              <w:top w:val="single" w:sz="4" w:space="0" w:color="000000"/>
              <w:left w:val="single" w:sz="4" w:space="0" w:color="000000"/>
              <w:bottom w:val="single" w:sz="4" w:space="0" w:color="000000"/>
              <w:right w:val="single" w:sz="4" w:space="0" w:color="000000"/>
            </w:tcBorders>
          </w:tcPr>
          <w:p w:rsidR="00EA28A7" w:rsidRPr="00C86E88" w:rsidRDefault="00B3708F" w:rsidP="001D52C9">
            <w:pPr>
              <w:rPr>
                <w:rFonts w:ascii="Arial" w:hAnsi="Arial" w:cs="Arial"/>
                <w:color w:val="000000" w:themeColor="text1"/>
              </w:rPr>
            </w:pPr>
            <w:r w:rsidRPr="00C86E88">
              <w:rPr>
                <w:rFonts w:ascii="Arial" w:hAnsi="Arial" w:cs="Arial"/>
                <w:color w:val="000000" w:themeColor="text1"/>
              </w:rPr>
              <w:t>Positive/Minor</w:t>
            </w:r>
          </w:p>
        </w:tc>
      </w:tr>
      <w:tr w:rsidR="00BE374F" w:rsidRPr="00C86E88" w:rsidTr="00D32289">
        <w:tc>
          <w:tcPr>
            <w:tcW w:w="2991"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Marital status</w:t>
            </w:r>
          </w:p>
        </w:tc>
        <w:tc>
          <w:tcPr>
            <w:tcW w:w="2998" w:type="dxa"/>
            <w:vMerge w:val="restart"/>
            <w:tcBorders>
              <w:top w:val="single" w:sz="4" w:space="0" w:color="000000"/>
              <w:left w:val="single" w:sz="4" w:space="0" w:color="000000"/>
              <w:right w:val="single" w:sz="4" w:space="0" w:color="000000"/>
            </w:tcBorders>
          </w:tcPr>
          <w:p w:rsidR="00BE374F" w:rsidRPr="00C86E88" w:rsidRDefault="00BE374F" w:rsidP="00BE374F">
            <w:pPr>
              <w:jc w:val="left"/>
              <w:rPr>
                <w:rFonts w:ascii="Arial" w:hAnsi="Arial" w:cs="Arial"/>
                <w:color w:val="000000" w:themeColor="text1"/>
              </w:rPr>
            </w:pPr>
            <w:r w:rsidRPr="00C86E88">
              <w:rPr>
                <w:rFonts w:ascii="Arial" w:hAnsi="Arial" w:cs="Arial"/>
                <w:color w:val="000000" w:themeColor="text1"/>
              </w:rPr>
              <w:t>Proposals to communicate regularly with farming community, sharing information and improved collaboration with stakeholder groups, skills training for the industry.</w:t>
            </w:r>
          </w:p>
          <w:p w:rsidR="00BE374F" w:rsidRPr="00C86E88" w:rsidRDefault="00BE374F" w:rsidP="001D52C9">
            <w:pPr>
              <w:rPr>
                <w:rFonts w:ascii="Arial" w:hAnsi="Arial" w:cs="Arial"/>
                <w:color w:val="000000" w:themeColor="text1"/>
              </w:rPr>
            </w:pPr>
          </w:p>
        </w:tc>
        <w:tc>
          <w:tcPr>
            <w:tcW w:w="3027" w:type="dxa"/>
            <w:tcBorders>
              <w:top w:val="single" w:sz="4" w:space="0" w:color="000000"/>
              <w:left w:val="single" w:sz="4" w:space="0" w:color="000000"/>
              <w:bottom w:val="single" w:sz="4" w:space="0" w:color="000000"/>
              <w:right w:val="single" w:sz="4" w:space="0" w:color="000000"/>
            </w:tcBorders>
          </w:tcPr>
          <w:p w:rsidR="00BE374F" w:rsidRPr="00C86E88" w:rsidRDefault="00B3708F" w:rsidP="001D52C9">
            <w:pPr>
              <w:rPr>
                <w:rFonts w:ascii="Arial" w:hAnsi="Arial" w:cs="Arial"/>
                <w:color w:val="000000" w:themeColor="text1"/>
              </w:rPr>
            </w:pPr>
            <w:r w:rsidRPr="00C86E88">
              <w:rPr>
                <w:rFonts w:ascii="Arial" w:hAnsi="Arial" w:cs="Arial"/>
                <w:color w:val="000000" w:themeColor="text1"/>
              </w:rPr>
              <w:t>Positive/Minor</w:t>
            </w:r>
          </w:p>
        </w:tc>
      </w:tr>
      <w:tr w:rsidR="00BE374F" w:rsidRPr="00C86E88" w:rsidTr="00D32289">
        <w:tc>
          <w:tcPr>
            <w:tcW w:w="2991"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Sexual orientation</w:t>
            </w:r>
          </w:p>
        </w:tc>
        <w:tc>
          <w:tcPr>
            <w:tcW w:w="2998" w:type="dxa"/>
            <w:vMerge/>
            <w:tcBorders>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p>
        </w:tc>
        <w:tc>
          <w:tcPr>
            <w:tcW w:w="3027" w:type="dxa"/>
            <w:tcBorders>
              <w:top w:val="single" w:sz="4" w:space="0" w:color="000000"/>
              <w:left w:val="single" w:sz="4" w:space="0" w:color="000000"/>
              <w:bottom w:val="single" w:sz="4" w:space="0" w:color="000000"/>
              <w:right w:val="single" w:sz="4" w:space="0" w:color="000000"/>
            </w:tcBorders>
          </w:tcPr>
          <w:p w:rsidR="00BE374F" w:rsidRPr="00C86E88" w:rsidRDefault="00B3708F" w:rsidP="001D52C9">
            <w:pPr>
              <w:rPr>
                <w:rFonts w:ascii="Arial" w:hAnsi="Arial" w:cs="Arial"/>
                <w:color w:val="000000" w:themeColor="text1"/>
              </w:rPr>
            </w:pPr>
            <w:r w:rsidRPr="00C86E88">
              <w:rPr>
                <w:rFonts w:ascii="Arial" w:hAnsi="Arial" w:cs="Arial"/>
                <w:color w:val="000000" w:themeColor="text1"/>
              </w:rPr>
              <w:t>Positive/Minor</w:t>
            </w:r>
          </w:p>
        </w:tc>
      </w:tr>
      <w:tr w:rsidR="00EA28A7" w:rsidRPr="00C86E88" w:rsidTr="00BE374F">
        <w:tc>
          <w:tcPr>
            <w:tcW w:w="299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Men and women generally</w:t>
            </w:r>
          </w:p>
        </w:tc>
        <w:tc>
          <w:tcPr>
            <w:tcW w:w="2998" w:type="dxa"/>
            <w:tcBorders>
              <w:top w:val="single" w:sz="4" w:space="0" w:color="000000"/>
              <w:left w:val="single" w:sz="4" w:space="0" w:color="000000"/>
              <w:bottom w:val="single" w:sz="4" w:space="0" w:color="000000"/>
              <w:right w:val="single" w:sz="4" w:space="0" w:color="000000"/>
            </w:tcBorders>
          </w:tcPr>
          <w:p w:rsidR="00EA28A7" w:rsidRPr="00C86E88" w:rsidRDefault="00BE374F" w:rsidP="001D52C9">
            <w:pPr>
              <w:rPr>
                <w:rFonts w:ascii="Arial" w:hAnsi="Arial" w:cs="Arial"/>
                <w:color w:val="000000" w:themeColor="text1"/>
              </w:rPr>
            </w:pPr>
            <w:r w:rsidRPr="00C86E88">
              <w:rPr>
                <w:rFonts w:ascii="Arial" w:hAnsi="Arial" w:cs="Arial"/>
                <w:color w:val="000000" w:themeColor="text1"/>
              </w:rPr>
              <w:t>Proposals to raise awareness of ‘women in farming’ and appointment of agriculture champions.</w:t>
            </w:r>
          </w:p>
          <w:p w:rsidR="00BE374F" w:rsidRPr="00C86E88" w:rsidRDefault="00BE374F" w:rsidP="001D52C9">
            <w:pPr>
              <w:rPr>
                <w:rFonts w:ascii="Arial" w:hAnsi="Arial" w:cs="Arial"/>
                <w:color w:val="000000" w:themeColor="text1"/>
              </w:rPr>
            </w:pPr>
          </w:p>
        </w:tc>
        <w:tc>
          <w:tcPr>
            <w:tcW w:w="3027" w:type="dxa"/>
            <w:tcBorders>
              <w:top w:val="single" w:sz="4" w:space="0" w:color="000000"/>
              <w:left w:val="single" w:sz="4" w:space="0" w:color="000000"/>
              <w:bottom w:val="single" w:sz="4" w:space="0" w:color="000000"/>
              <w:right w:val="single" w:sz="4" w:space="0" w:color="000000"/>
            </w:tcBorders>
          </w:tcPr>
          <w:p w:rsidR="00EA28A7" w:rsidRPr="00C86E88" w:rsidRDefault="00B3708F" w:rsidP="001D52C9">
            <w:pPr>
              <w:rPr>
                <w:rFonts w:ascii="Arial" w:hAnsi="Arial" w:cs="Arial"/>
                <w:color w:val="000000" w:themeColor="text1"/>
              </w:rPr>
            </w:pPr>
            <w:r w:rsidRPr="00C86E88">
              <w:rPr>
                <w:rFonts w:ascii="Arial" w:hAnsi="Arial" w:cs="Arial"/>
                <w:color w:val="000000" w:themeColor="text1"/>
              </w:rPr>
              <w:t>Positive/Minor</w:t>
            </w:r>
          </w:p>
        </w:tc>
      </w:tr>
      <w:tr w:rsidR="00BE374F" w:rsidRPr="00C86E88" w:rsidTr="00D32289">
        <w:tc>
          <w:tcPr>
            <w:tcW w:w="2991"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Disability</w:t>
            </w:r>
          </w:p>
        </w:tc>
        <w:tc>
          <w:tcPr>
            <w:tcW w:w="2998" w:type="dxa"/>
            <w:vMerge w:val="restart"/>
            <w:tcBorders>
              <w:top w:val="single" w:sz="4" w:space="0" w:color="000000"/>
              <w:left w:val="single" w:sz="4" w:space="0" w:color="000000"/>
              <w:right w:val="single" w:sz="4" w:space="0" w:color="000000"/>
            </w:tcBorders>
          </w:tcPr>
          <w:p w:rsidR="00BE374F" w:rsidRPr="00C86E88" w:rsidRDefault="00BE374F" w:rsidP="00BE374F">
            <w:pPr>
              <w:jc w:val="left"/>
              <w:rPr>
                <w:rFonts w:ascii="Arial" w:hAnsi="Arial" w:cs="Arial"/>
                <w:color w:val="000000" w:themeColor="text1"/>
              </w:rPr>
            </w:pPr>
            <w:r w:rsidRPr="00C86E88">
              <w:rPr>
                <w:rFonts w:ascii="Arial" w:hAnsi="Arial" w:cs="Arial"/>
                <w:color w:val="000000" w:themeColor="text1"/>
              </w:rPr>
              <w:t>Proposals to communicate regularly with farming community, sharing information and improved collaboration with stakeholder groups, skills training for the industry.</w:t>
            </w:r>
          </w:p>
          <w:p w:rsidR="00BE374F" w:rsidRPr="00C86E88" w:rsidRDefault="00BE374F" w:rsidP="001D52C9">
            <w:pPr>
              <w:rPr>
                <w:rFonts w:ascii="Arial" w:hAnsi="Arial" w:cs="Arial"/>
                <w:color w:val="000000" w:themeColor="text1"/>
              </w:rPr>
            </w:pPr>
          </w:p>
        </w:tc>
        <w:tc>
          <w:tcPr>
            <w:tcW w:w="3027" w:type="dxa"/>
            <w:tcBorders>
              <w:top w:val="single" w:sz="4" w:space="0" w:color="000000"/>
              <w:left w:val="single" w:sz="4" w:space="0" w:color="000000"/>
              <w:bottom w:val="single" w:sz="4" w:space="0" w:color="000000"/>
              <w:right w:val="single" w:sz="4" w:space="0" w:color="000000"/>
            </w:tcBorders>
          </w:tcPr>
          <w:p w:rsidR="00BE374F" w:rsidRPr="00C86E88" w:rsidRDefault="00B3708F" w:rsidP="001D52C9">
            <w:pPr>
              <w:rPr>
                <w:rFonts w:ascii="Arial" w:hAnsi="Arial" w:cs="Arial"/>
                <w:color w:val="000000" w:themeColor="text1"/>
              </w:rPr>
            </w:pPr>
            <w:r w:rsidRPr="00C86E88">
              <w:rPr>
                <w:rFonts w:ascii="Arial" w:hAnsi="Arial" w:cs="Arial"/>
                <w:color w:val="000000" w:themeColor="text1"/>
              </w:rPr>
              <w:t>Positive/Minor</w:t>
            </w:r>
          </w:p>
        </w:tc>
      </w:tr>
      <w:tr w:rsidR="00BE374F" w:rsidRPr="00C86E88" w:rsidTr="00D32289">
        <w:tc>
          <w:tcPr>
            <w:tcW w:w="2991"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Dependents</w:t>
            </w:r>
          </w:p>
        </w:tc>
        <w:tc>
          <w:tcPr>
            <w:tcW w:w="2998" w:type="dxa"/>
            <w:vMerge/>
            <w:tcBorders>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p>
        </w:tc>
        <w:tc>
          <w:tcPr>
            <w:tcW w:w="3027" w:type="dxa"/>
            <w:tcBorders>
              <w:top w:val="single" w:sz="4" w:space="0" w:color="000000"/>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p>
        </w:tc>
      </w:tr>
    </w:tbl>
    <w:p w:rsidR="00EA28A7" w:rsidRPr="00C86E88" w:rsidRDefault="00EA28A7" w:rsidP="00EA28A7">
      <w:pPr>
        <w:rPr>
          <w:rFonts w:ascii="Arial" w:hAnsi="Arial" w:cs="Arial"/>
          <w:color w:val="000000" w:themeColor="text1"/>
        </w:rPr>
      </w:pPr>
    </w:p>
    <w:p w:rsidR="00BE374F" w:rsidRPr="00C86E88" w:rsidRDefault="00BE374F" w:rsidP="00EA28A7">
      <w:pPr>
        <w:rPr>
          <w:rFonts w:ascii="Arial" w:hAnsi="Arial" w:cs="Arial"/>
          <w:color w:val="000000" w:themeColor="text1"/>
        </w:rPr>
      </w:pPr>
    </w:p>
    <w:p w:rsidR="00BE374F" w:rsidRPr="00C86E88" w:rsidRDefault="00BE374F" w:rsidP="00EA28A7">
      <w:pPr>
        <w:rPr>
          <w:rFonts w:ascii="Arial" w:hAnsi="Arial" w:cs="Arial"/>
          <w:color w:val="000000" w:themeColor="text1"/>
        </w:rPr>
      </w:pPr>
    </w:p>
    <w:p w:rsidR="00BE374F" w:rsidRPr="00C86E88" w:rsidRDefault="00BE374F" w:rsidP="00EA28A7">
      <w:pPr>
        <w:rPr>
          <w:rFonts w:ascii="Arial" w:hAnsi="Arial" w:cs="Arial"/>
          <w:color w:val="000000" w:themeColor="text1"/>
        </w:rPr>
      </w:pPr>
    </w:p>
    <w:p w:rsidR="00BE374F" w:rsidRPr="00C86E88" w:rsidRDefault="00BE374F"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3020"/>
        <w:gridCol w:w="2990"/>
      </w:tblGrid>
      <w:tr w:rsidR="00EA28A7" w:rsidRPr="00C86E88" w:rsidTr="005940B0">
        <w:tc>
          <w:tcPr>
            <w:tcW w:w="9016" w:type="dxa"/>
            <w:gridSpan w:val="3"/>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 xml:space="preserve">2.  Are there opportunities to better promote equality of opportunity for people within the Section 75 categories?  </w:t>
            </w:r>
          </w:p>
        </w:tc>
      </w:tr>
      <w:tr w:rsidR="00EA28A7" w:rsidRPr="00C86E88" w:rsidTr="005940B0">
        <w:tc>
          <w:tcPr>
            <w:tcW w:w="3006"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Category</w:t>
            </w:r>
          </w:p>
        </w:tc>
        <w:tc>
          <w:tcPr>
            <w:tcW w:w="3020"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If yes, provide details</w:t>
            </w:r>
          </w:p>
        </w:tc>
        <w:tc>
          <w:tcPr>
            <w:tcW w:w="2990"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If no, provide reasons</w:t>
            </w:r>
          </w:p>
        </w:tc>
      </w:tr>
      <w:tr w:rsidR="005940B0" w:rsidRPr="00C86E88" w:rsidTr="005940B0">
        <w:tc>
          <w:tcPr>
            <w:tcW w:w="3006"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1D52C9">
            <w:pPr>
              <w:rPr>
                <w:rFonts w:ascii="Arial" w:hAnsi="Arial" w:cs="Arial"/>
                <w:color w:val="000000" w:themeColor="text1"/>
              </w:rPr>
            </w:pPr>
            <w:r w:rsidRPr="00C86E88">
              <w:rPr>
                <w:rFonts w:ascii="Arial" w:hAnsi="Arial" w:cs="Arial"/>
                <w:color w:val="000000" w:themeColor="text1"/>
              </w:rPr>
              <w:t>Religious belief</w:t>
            </w:r>
          </w:p>
        </w:tc>
        <w:tc>
          <w:tcPr>
            <w:tcW w:w="3020" w:type="dxa"/>
            <w:vMerge w:val="restart"/>
            <w:tcBorders>
              <w:top w:val="single" w:sz="4" w:space="0" w:color="000000"/>
              <w:left w:val="single" w:sz="4" w:space="0" w:color="000000"/>
              <w:right w:val="single" w:sz="4" w:space="0" w:color="000000"/>
            </w:tcBorders>
          </w:tcPr>
          <w:p w:rsidR="00BE374F" w:rsidRPr="00C86E88" w:rsidRDefault="00BE374F" w:rsidP="00BE374F">
            <w:pPr>
              <w:jc w:val="left"/>
              <w:rPr>
                <w:rFonts w:ascii="Arial" w:hAnsi="Arial" w:cs="Arial"/>
                <w:color w:val="000000" w:themeColor="text1"/>
              </w:rPr>
            </w:pPr>
            <w:r w:rsidRPr="00C86E88">
              <w:rPr>
                <w:rFonts w:ascii="Arial" w:hAnsi="Arial" w:cs="Arial"/>
                <w:color w:val="000000" w:themeColor="text1"/>
              </w:rPr>
              <w:t>All groups will benefit directly and/or indirectly from the policy.  Through a set recommendations within the strategy there will be greater collaboration across stakeholders, improved communication with the farming community, Council initiatives, programmes, skills training to support the agriculture industry and agriculture champions.  All of the above will be made available to the entire agriculture industry.</w:t>
            </w:r>
          </w:p>
          <w:p w:rsidR="005940B0" w:rsidRPr="00C86E88" w:rsidRDefault="005940B0" w:rsidP="001D52C9">
            <w:pPr>
              <w:rPr>
                <w:rFonts w:ascii="Arial" w:hAnsi="Arial" w:cs="Arial"/>
                <w:color w:val="000000" w:themeColor="text1"/>
              </w:rPr>
            </w:pPr>
          </w:p>
        </w:tc>
        <w:tc>
          <w:tcPr>
            <w:tcW w:w="2990" w:type="dxa"/>
            <w:tcBorders>
              <w:top w:val="single" w:sz="4" w:space="0" w:color="000000"/>
              <w:left w:val="single" w:sz="4" w:space="0" w:color="000000"/>
              <w:bottom w:val="single" w:sz="4" w:space="0" w:color="000000"/>
              <w:right w:val="single" w:sz="4" w:space="0" w:color="000000"/>
            </w:tcBorders>
          </w:tcPr>
          <w:p w:rsidR="005940B0" w:rsidRPr="00C86E88" w:rsidRDefault="005940B0" w:rsidP="001D52C9">
            <w:pPr>
              <w:rPr>
                <w:rFonts w:ascii="Arial" w:hAnsi="Arial" w:cs="Arial"/>
                <w:color w:val="000000" w:themeColor="text1"/>
              </w:rPr>
            </w:pPr>
          </w:p>
        </w:tc>
      </w:tr>
      <w:tr w:rsidR="005940B0" w:rsidRPr="00C86E88" w:rsidTr="005940B0">
        <w:tc>
          <w:tcPr>
            <w:tcW w:w="3006"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1D52C9">
            <w:pPr>
              <w:rPr>
                <w:rFonts w:ascii="Arial" w:hAnsi="Arial" w:cs="Arial"/>
                <w:color w:val="000000" w:themeColor="text1"/>
              </w:rPr>
            </w:pPr>
            <w:r w:rsidRPr="00C86E88">
              <w:rPr>
                <w:rFonts w:ascii="Arial" w:hAnsi="Arial" w:cs="Arial"/>
                <w:color w:val="000000" w:themeColor="text1"/>
              </w:rPr>
              <w:t>Political opinion</w:t>
            </w:r>
          </w:p>
        </w:tc>
        <w:tc>
          <w:tcPr>
            <w:tcW w:w="3020" w:type="dxa"/>
            <w:vMerge/>
            <w:tcBorders>
              <w:left w:val="single" w:sz="4" w:space="0" w:color="000000"/>
              <w:right w:val="single" w:sz="4" w:space="0" w:color="000000"/>
            </w:tcBorders>
          </w:tcPr>
          <w:p w:rsidR="005940B0" w:rsidRPr="00C86E88" w:rsidRDefault="005940B0" w:rsidP="001D52C9">
            <w:pPr>
              <w:rPr>
                <w:rFonts w:ascii="Arial" w:hAnsi="Arial" w:cs="Arial"/>
                <w:color w:val="000000" w:themeColor="text1"/>
              </w:rPr>
            </w:pPr>
          </w:p>
        </w:tc>
        <w:tc>
          <w:tcPr>
            <w:tcW w:w="2990" w:type="dxa"/>
            <w:tcBorders>
              <w:top w:val="single" w:sz="4" w:space="0" w:color="000000"/>
              <w:left w:val="single" w:sz="4" w:space="0" w:color="000000"/>
              <w:bottom w:val="single" w:sz="4" w:space="0" w:color="000000"/>
              <w:right w:val="single" w:sz="4" w:space="0" w:color="000000"/>
            </w:tcBorders>
          </w:tcPr>
          <w:p w:rsidR="005940B0" w:rsidRPr="00C86E88" w:rsidRDefault="005940B0" w:rsidP="001D52C9">
            <w:pPr>
              <w:rPr>
                <w:rFonts w:ascii="Arial" w:hAnsi="Arial" w:cs="Arial"/>
                <w:color w:val="000000" w:themeColor="text1"/>
              </w:rPr>
            </w:pPr>
          </w:p>
        </w:tc>
      </w:tr>
      <w:tr w:rsidR="005940B0" w:rsidRPr="00C86E88" w:rsidTr="005940B0">
        <w:tc>
          <w:tcPr>
            <w:tcW w:w="3006"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1D52C9">
            <w:pPr>
              <w:rPr>
                <w:rFonts w:ascii="Arial" w:hAnsi="Arial" w:cs="Arial"/>
                <w:color w:val="000000" w:themeColor="text1"/>
              </w:rPr>
            </w:pPr>
            <w:r w:rsidRPr="00C86E88">
              <w:rPr>
                <w:rFonts w:ascii="Arial" w:hAnsi="Arial" w:cs="Arial"/>
                <w:color w:val="000000" w:themeColor="text1"/>
              </w:rPr>
              <w:t>Racial group</w:t>
            </w:r>
          </w:p>
        </w:tc>
        <w:tc>
          <w:tcPr>
            <w:tcW w:w="3020" w:type="dxa"/>
            <w:vMerge/>
            <w:tcBorders>
              <w:left w:val="single" w:sz="4" w:space="0" w:color="000000"/>
              <w:right w:val="single" w:sz="4" w:space="0" w:color="000000"/>
            </w:tcBorders>
          </w:tcPr>
          <w:p w:rsidR="005940B0" w:rsidRPr="00C86E88" w:rsidRDefault="005940B0" w:rsidP="001D52C9">
            <w:pPr>
              <w:rPr>
                <w:rFonts w:ascii="Arial" w:hAnsi="Arial" w:cs="Arial"/>
                <w:color w:val="000000" w:themeColor="text1"/>
              </w:rPr>
            </w:pPr>
          </w:p>
        </w:tc>
        <w:tc>
          <w:tcPr>
            <w:tcW w:w="2990" w:type="dxa"/>
            <w:tcBorders>
              <w:top w:val="single" w:sz="4" w:space="0" w:color="000000"/>
              <w:left w:val="single" w:sz="4" w:space="0" w:color="000000"/>
              <w:bottom w:val="single" w:sz="4" w:space="0" w:color="000000"/>
              <w:right w:val="single" w:sz="4" w:space="0" w:color="000000"/>
            </w:tcBorders>
          </w:tcPr>
          <w:p w:rsidR="005940B0" w:rsidRPr="00C86E88" w:rsidRDefault="005940B0" w:rsidP="001D52C9">
            <w:pPr>
              <w:rPr>
                <w:rFonts w:ascii="Arial" w:hAnsi="Arial" w:cs="Arial"/>
                <w:color w:val="000000" w:themeColor="text1"/>
              </w:rPr>
            </w:pPr>
          </w:p>
        </w:tc>
      </w:tr>
      <w:tr w:rsidR="005940B0" w:rsidRPr="00C86E88" w:rsidTr="005940B0">
        <w:tc>
          <w:tcPr>
            <w:tcW w:w="3006"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1D52C9">
            <w:pPr>
              <w:rPr>
                <w:rFonts w:ascii="Arial" w:hAnsi="Arial" w:cs="Arial"/>
                <w:color w:val="000000" w:themeColor="text1"/>
              </w:rPr>
            </w:pPr>
            <w:r w:rsidRPr="00C86E88">
              <w:rPr>
                <w:rFonts w:ascii="Arial" w:hAnsi="Arial" w:cs="Arial"/>
                <w:color w:val="000000" w:themeColor="text1"/>
              </w:rPr>
              <w:t>Age</w:t>
            </w:r>
          </w:p>
        </w:tc>
        <w:tc>
          <w:tcPr>
            <w:tcW w:w="3020" w:type="dxa"/>
            <w:vMerge/>
            <w:tcBorders>
              <w:left w:val="single" w:sz="4" w:space="0" w:color="000000"/>
              <w:right w:val="single" w:sz="4" w:space="0" w:color="000000"/>
            </w:tcBorders>
          </w:tcPr>
          <w:p w:rsidR="005940B0" w:rsidRPr="00C86E88" w:rsidRDefault="005940B0" w:rsidP="001D52C9">
            <w:pPr>
              <w:rPr>
                <w:rFonts w:ascii="Arial" w:hAnsi="Arial" w:cs="Arial"/>
                <w:color w:val="000000" w:themeColor="text1"/>
              </w:rPr>
            </w:pPr>
          </w:p>
        </w:tc>
        <w:tc>
          <w:tcPr>
            <w:tcW w:w="2990" w:type="dxa"/>
            <w:tcBorders>
              <w:top w:val="single" w:sz="4" w:space="0" w:color="000000"/>
              <w:left w:val="single" w:sz="4" w:space="0" w:color="000000"/>
              <w:bottom w:val="single" w:sz="4" w:space="0" w:color="000000"/>
              <w:right w:val="single" w:sz="4" w:space="0" w:color="000000"/>
            </w:tcBorders>
          </w:tcPr>
          <w:p w:rsidR="005940B0" w:rsidRPr="00C86E88" w:rsidRDefault="005940B0" w:rsidP="001D52C9">
            <w:pPr>
              <w:rPr>
                <w:rFonts w:ascii="Arial" w:hAnsi="Arial" w:cs="Arial"/>
                <w:color w:val="000000" w:themeColor="text1"/>
              </w:rPr>
            </w:pPr>
          </w:p>
        </w:tc>
      </w:tr>
      <w:tr w:rsidR="005940B0" w:rsidRPr="00C86E88" w:rsidTr="005940B0">
        <w:tc>
          <w:tcPr>
            <w:tcW w:w="3006"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1D52C9">
            <w:pPr>
              <w:rPr>
                <w:rFonts w:ascii="Arial" w:hAnsi="Arial" w:cs="Arial"/>
                <w:color w:val="000000" w:themeColor="text1"/>
              </w:rPr>
            </w:pPr>
            <w:r w:rsidRPr="00C86E88">
              <w:rPr>
                <w:rFonts w:ascii="Arial" w:hAnsi="Arial" w:cs="Arial"/>
                <w:color w:val="000000" w:themeColor="text1"/>
              </w:rPr>
              <w:t>Marital status</w:t>
            </w:r>
          </w:p>
        </w:tc>
        <w:tc>
          <w:tcPr>
            <w:tcW w:w="3020" w:type="dxa"/>
            <w:vMerge/>
            <w:tcBorders>
              <w:left w:val="single" w:sz="4" w:space="0" w:color="000000"/>
              <w:right w:val="single" w:sz="4" w:space="0" w:color="000000"/>
            </w:tcBorders>
          </w:tcPr>
          <w:p w:rsidR="005940B0" w:rsidRPr="00C86E88" w:rsidRDefault="005940B0" w:rsidP="001D52C9">
            <w:pPr>
              <w:rPr>
                <w:rFonts w:ascii="Arial" w:hAnsi="Arial" w:cs="Arial"/>
                <w:color w:val="000000" w:themeColor="text1"/>
              </w:rPr>
            </w:pPr>
          </w:p>
        </w:tc>
        <w:tc>
          <w:tcPr>
            <w:tcW w:w="2990" w:type="dxa"/>
            <w:tcBorders>
              <w:top w:val="single" w:sz="4" w:space="0" w:color="000000"/>
              <w:left w:val="single" w:sz="4" w:space="0" w:color="000000"/>
              <w:bottom w:val="single" w:sz="4" w:space="0" w:color="000000"/>
              <w:right w:val="single" w:sz="4" w:space="0" w:color="000000"/>
            </w:tcBorders>
          </w:tcPr>
          <w:p w:rsidR="005940B0" w:rsidRPr="00C86E88" w:rsidRDefault="005940B0" w:rsidP="001D52C9">
            <w:pPr>
              <w:rPr>
                <w:rFonts w:ascii="Arial" w:hAnsi="Arial" w:cs="Arial"/>
                <w:color w:val="000000" w:themeColor="text1"/>
              </w:rPr>
            </w:pPr>
          </w:p>
        </w:tc>
      </w:tr>
      <w:tr w:rsidR="005940B0" w:rsidRPr="00C86E88" w:rsidTr="005940B0">
        <w:tc>
          <w:tcPr>
            <w:tcW w:w="3006"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1D52C9">
            <w:pPr>
              <w:rPr>
                <w:rFonts w:ascii="Arial" w:hAnsi="Arial" w:cs="Arial"/>
                <w:color w:val="000000" w:themeColor="text1"/>
              </w:rPr>
            </w:pPr>
            <w:r w:rsidRPr="00C86E88">
              <w:rPr>
                <w:rFonts w:ascii="Arial" w:hAnsi="Arial" w:cs="Arial"/>
                <w:color w:val="000000" w:themeColor="text1"/>
              </w:rPr>
              <w:t>Sexual orientation</w:t>
            </w:r>
          </w:p>
        </w:tc>
        <w:tc>
          <w:tcPr>
            <w:tcW w:w="3020" w:type="dxa"/>
            <w:vMerge/>
            <w:tcBorders>
              <w:left w:val="single" w:sz="4" w:space="0" w:color="000000"/>
              <w:right w:val="single" w:sz="4" w:space="0" w:color="000000"/>
            </w:tcBorders>
          </w:tcPr>
          <w:p w:rsidR="005940B0" w:rsidRPr="00C86E88" w:rsidRDefault="005940B0" w:rsidP="001D52C9">
            <w:pPr>
              <w:rPr>
                <w:rFonts w:ascii="Arial" w:hAnsi="Arial" w:cs="Arial"/>
                <w:color w:val="000000" w:themeColor="text1"/>
              </w:rPr>
            </w:pPr>
          </w:p>
        </w:tc>
        <w:tc>
          <w:tcPr>
            <w:tcW w:w="2990" w:type="dxa"/>
            <w:tcBorders>
              <w:top w:val="single" w:sz="4" w:space="0" w:color="000000"/>
              <w:left w:val="single" w:sz="4" w:space="0" w:color="000000"/>
              <w:bottom w:val="single" w:sz="4" w:space="0" w:color="000000"/>
              <w:right w:val="single" w:sz="4" w:space="0" w:color="000000"/>
            </w:tcBorders>
          </w:tcPr>
          <w:p w:rsidR="005940B0" w:rsidRPr="00C86E88" w:rsidRDefault="005940B0" w:rsidP="001D52C9">
            <w:pPr>
              <w:rPr>
                <w:rFonts w:ascii="Arial" w:hAnsi="Arial" w:cs="Arial"/>
                <w:color w:val="000000" w:themeColor="text1"/>
              </w:rPr>
            </w:pPr>
          </w:p>
        </w:tc>
      </w:tr>
      <w:tr w:rsidR="005940B0" w:rsidRPr="00C86E88" w:rsidTr="005940B0">
        <w:tc>
          <w:tcPr>
            <w:tcW w:w="3006"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1D52C9">
            <w:pPr>
              <w:rPr>
                <w:rFonts w:ascii="Arial" w:hAnsi="Arial" w:cs="Arial"/>
                <w:color w:val="000000" w:themeColor="text1"/>
              </w:rPr>
            </w:pPr>
            <w:r w:rsidRPr="00C86E88">
              <w:rPr>
                <w:rFonts w:ascii="Arial" w:hAnsi="Arial" w:cs="Arial"/>
                <w:color w:val="000000" w:themeColor="text1"/>
              </w:rPr>
              <w:t>Men and women generally</w:t>
            </w:r>
          </w:p>
        </w:tc>
        <w:tc>
          <w:tcPr>
            <w:tcW w:w="3020" w:type="dxa"/>
            <w:vMerge/>
            <w:tcBorders>
              <w:left w:val="single" w:sz="4" w:space="0" w:color="000000"/>
              <w:right w:val="single" w:sz="4" w:space="0" w:color="000000"/>
            </w:tcBorders>
          </w:tcPr>
          <w:p w:rsidR="005940B0" w:rsidRPr="00C86E88" w:rsidRDefault="005940B0" w:rsidP="001D52C9">
            <w:pPr>
              <w:rPr>
                <w:rFonts w:ascii="Arial" w:hAnsi="Arial" w:cs="Arial"/>
                <w:color w:val="000000" w:themeColor="text1"/>
              </w:rPr>
            </w:pPr>
          </w:p>
        </w:tc>
        <w:tc>
          <w:tcPr>
            <w:tcW w:w="2990" w:type="dxa"/>
            <w:tcBorders>
              <w:top w:val="single" w:sz="4" w:space="0" w:color="000000"/>
              <w:left w:val="single" w:sz="4" w:space="0" w:color="000000"/>
              <w:bottom w:val="single" w:sz="4" w:space="0" w:color="000000"/>
              <w:right w:val="single" w:sz="4" w:space="0" w:color="000000"/>
            </w:tcBorders>
          </w:tcPr>
          <w:p w:rsidR="005940B0" w:rsidRPr="00C86E88" w:rsidRDefault="005940B0" w:rsidP="001D52C9">
            <w:pPr>
              <w:rPr>
                <w:rFonts w:ascii="Arial" w:hAnsi="Arial" w:cs="Arial"/>
                <w:color w:val="000000" w:themeColor="text1"/>
              </w:rPr>
            </w:pPr>
          </w:p>
        </w:tc>
      </w:tr>
      <w:tr w:rsidR="005940B0" w:rsidRPr="00C86E88" w:rsidTr="005940B0">
        <w:tc>
          <w:tcPr>
            <w:tcW w:w="3006"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1D52C9">
            <w:pPr>
              <w:rPr>
                <w:rFonts w:ascii="Arial" w:hAnsi="Arial" w:cs="Arial"/>
                <w:color w:val="000000" w:themeColor="text1"/>
              </w:rPr>
            </w:pPr>
            <w:r w:rsidRPr="00C86E88">
              <w:rPr>
                <w:rFonts w:ascii="Arial" w:hAnsi="Arial" w:cs="Arial"/>
                <w:color w:val="000000" w:themeColor="text1"/>
              </w:rPr>
              <w:t>Disability</w:t>
            </w:r>
          </w:p>
        </w:tc>
        <w:tc>
          <w:tcPr>
            <w:tcW w:w="3020" w:type="dxa"/>
            <w:vMerge/>
            <w:tcBorders>
              <w:left w:val="single" w:sz="4" w:space="0" w:color="000000"/>
              <w:right w:val="single" w:sz="4" w:space="0" w:color="000000"/>
            </w:tcBorders>
          </w:tcPr>
          <w:p w:rsidR="005940B0" w:rsidRPr="00C86E88" w:rsidRDefault="005940B0" w:rsidP="001D52C9">
            <w:pPr>
              <w:rPr>
                <w:rFonts w:ascii="Arial" w:hAnsi="Arial" w:cs="Arial"/>
                <w:color w:val="000000" w:themeColor="text1"/>
              </w:rPr>
            </w:pPr>
          </w:p>
        </w:tc>
        <w:tc>
          <w:tcPr>
            <w:tcW w:w="2990" w:type="dxa"/>
            <w:tcBorders>
              <w:top w:val="single" w:sz="4" w:space="0" w:color="000000"/>
              <w:left w:val="single" w:sz="4" w:space="0" w:color="000000"/>
              <w:bottom w:val="single" w:sz="4" w:space="0" w:color="000000"/>
              <w:right w:val="single" w:sz="4" w:space="0" w:color="000000"/>
            </w:tcBorders>
          </w:tcPr>
          <w:p w:rsidR="005940B0" w:rsidRPr="00C86E88" w:rsidRDefault="005940B0" w:rsidP="001D52C9">
            <w:pPr>
              <w:rPr>
                <w:rFonts w:ascii="Arial" w:hAnsi="Arial" w:cs="Arial"/>
                <w:color w:val="000000" w:themeColor="text1"/>
              </w:rPr>
            </w:pPr>
          </w:p>
        </w:tc>
      </w:tr>
      <w:tr w:rsidR="005940B0" w:rsidRPr="00C86E88" w:rsidTr="005940B0">
        <w:tc>
          <w:tcPr>
            <w:tcW w:w="3006" w:type="dxa"/>
            <w:tcBorders>
              <w:top w:val="single" w:sz="4" w:space="0" w:color="000000"/>
              <w:left w:val="single" w:sz="4" w:space="0" w:color="000000"/>
              <w:bottom w:val="single" w:sz="4" w:space="0" w:color="000000"/>
              <w:right w:val="single" w:sz="4" w:space="0" w:color="000000"/>
            </w:tcBorders>
            <w:hideMark/>
          </w:tcPr>
          <w:p w:rsidR="005940B0" w:rsidRPr="00C86E88" w:rsidRDefault="005940B0" w:rsidP="001D52C9">
            <w:pPr>
              <w:rPr>
                <w:rFonts w:ascii="Arial" w:hAnsi="Arial" w:cs="Arial"/>
                <w:color w:val="000000" w:themeColor="text1"/>
              </w:rPr>
            </w:pPr>
            <w:r w:rsidRPr="00C86E88">
              <w:rPr>
                <w:rFonts w:ascii="Arial" w:hAnsi="Arial" w:cs="Arial"/>
                <w:color w:val="000000" w:themeColor="text1"/>
              </w:rPr>
              <w:t>Dependents</w:t>
            </w:r>
          </w:p>
        </w:tc>
        <w:tc>
          <w:tcPr>
            <w:tcW w:w="3020" w:type="dxa"/>
            <w:vMerge/>
            <w:tcBorders>
              <w:left w:val="single" w:sz="4" w:space="0" w:color="000000"/>
              <w:bottom w:val="single" w:sz="4" w:space="0" w:color="000000"/>
              <w:right w:val="single" w:sz="4" w:space="0" w:color="000000"/>
            </w:tcBorders>
          </w:tcPr>
          <w:p w:rsidR="005940B0" w:rsidRPr="00C86E88" w:rsidRDefault="005940B0" w:rsidP="001D52C9">
            <w:pPr>
              <w:rPr>
                <w:rFonts w:ascii="Arial" w:hAnsi="Arial" w:cs="Arial"/>
                <w:color w:val="000000" w:themeColor="text1"/>
              </w:rPr>
            </w:pPr>
          </w:p>
        </w:tc>
        <w:tc>
          <w:tcPr>
            <w:tcW w:w="2990" w:type="dxa"/>
            <w:tcBorders>
              <w:top w:val="single" w:sz="4" w:space="0" w:color="000000"/>
              <w:left w:val="single" w:sz="4" w:space="0" w:color="000000"/>
              <w:bottom w:val="single" w:sz="4" w:space="0" w:color="000000"/>
              <w:right w:val="single" w:sz="4" w:space="0" w:color="000000"/>
            </w:tcBorders>
          </w:tcPr>
          <w:p w:rsidR="005940B0" w:rsidRPr="00C86E88" w:rsidRDefault="005940B0" w:rsidP="001D52C9">
            <w:pPr>
              <w:rPr>
                <w:rFonts w:ascii="Arial" w:hAnsi="Arial" w:cs="Arial"/>
                <w:color w:val="000000" w:themeColor="text1"/>
              </w:rPr>
            </w:pPr>
          </w:p>
        </w:tc>
      </w:tr>
    </w:tbl>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019"/>
        <w:gridCol w:w="3025"/>
      </w:tblGrid>
      <w:tr w:rsidR="00EA28A7" w:rsidRPr="00C86E88" w:rsidTr="00BE374F">
        <w:tc>
          <w:tcPr>
            <w:tcW w:w="9016" w:type="dxa"/>
            <w:gridSpan w:val="3"/>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3.  To what extent is the policy likely to impact on good relations between people of different religious belief, political opinion, or racial group?</w:t>
            </w:r>
          </w:p>
        </w:tc>
      </w:tr>
      <w:tr w:rsidR="00EA28A7" w:rsidRPr="00C86E88" w:rsidTr="00BE374F">
        <w:tc>
          <w:tcPr>
            <w:tcW w:w="2972"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Category</w:t>
            </w:r>
          </w:p>
        </w:tc>
        <w:tc>
          <w:tcPr>
            <w:tcW w:w="3019"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Details of Policy Impact</w:t>
            </w:r>
          </w:p>
        </w:tc>
        <w:tc>
          <w:tcPr>
            <w:tcW w:w="3025"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Level of impact (major/minor/none)</w:t>
            </w:r>
          </w:p>
        </w:tc>
      </w:tr>
      <w:tr w:rsidR="00BE374F" w:rsidRPr="00C86E88" w:rsidTr="00BE374F">
        <w:tc>
          <w:tcPr>
            <w:tcW w:w="2972"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Religious belief</w:t>
            </w:r>
          </w:p>
        </w:tc>
        <w:tc>
          <w:tcPr>
            <w:tcW w:w="3019" w:type="dxa"/>
            <w:vMerge w:val="restart"/>
            <w:tcBorders>
              <w:top w:val="single" w:sz="4" w:space="0" w:color="000000"/>
              <w:left w:val="single" w:sz="4" w:space="0" w:color="000000"/>
              <w:right w:val="single" w:sz="4" w:space="0" w:color="000000"/>
            </w:tcBorders>
          </w:tcPr>
          <w:p w:rsidR="00BE374F" w:rsidRPr="00C86E88" w:rsidRDefault="00BE374F" w:rsidP="00BE374F">
            <w:pPr>
              <w:rPr>
                <w:rFonts w:ascii="Arial" w:hAnsi="Arial" w:cs="Arial"/>
                <w:color w:val="000000" w:themeColor="text1"/>
              </w:rPr>
            </w:pPr>
            <w:r w:rsidRPr="00C86E88">
              <w:rPr>
                <w:rFonts w:ascii="Arial" w:hAnsi="Arial" w:cs="Arial"/>
                <w:color w:val="000000" w:themeColor="text1"/>
              </w:rPr>
              <w:t xml:space="preserve">The implementation of recommendations of the Agriculture Strategy and support the industry, will be delivered and available to all regardless of different religious belief, political opinion or racial group.  </w:t>
            </w:r>
          </w:p>
        </w:tc>
        <w:tc>
          <w:tcPr>
            <w:tcW w:w="3025" w:type="dxa"/>
            <w:tcBorders>
              <w:top w:val="single" w:sz="4" w:space="0" w:color="000000"/>
              <w:left w:val="single" w:sz="4" w:space="0" w:color="000000"/>
              <w:bottom w:val="single" w:sz="4" w:space="0" w:color="000000"/>
              <w:right w:val="single" w:sz="4" w:space="0" w:color="000000"/>
            </w:tcBorders>
          </w:tcPr>
          <w:p w:rsidR="00BE374F" w:rsidRPr="00C86E88" w:rsidRDefault="00B3708F" w:rsidP="001D52C9">
            <w:pPr>
              <w:rPr>
                <w:rFonts w:ascii="Arial" w:hAnsi="Arial" w:cs="Arial"/>
                <w:color w:val="000000" w:themeColor="text1"/>
              </w:rPr>
            </w:pPr>
            <w:r w:rsidRPr="00C86E88">
              <w:rPr>
                <w:rFonts w:ascii="Arial" w:hAnsi="Arial" w:cs="Arial"/>
                <w:color w:val="000000" w:themeColor="text1"/>
              </w:rPr>
              <w:t>Positive/Minor</w:t>
            </w:r>
          </w:p>
        </w:tc>
      </w:tr>
      <w:tr w:rsidR="00BE374F" w:rsidRPr="00C86E88" w:rsidTr="00BE374F">
        <w:tc>
          <w:tcPr>
            <w:tcW w:w="2972"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Political opinion</w:t>
            </w:r>
          </w:p>
        </w:tc>
        <w:tc>
          <w:tcPr>
            <w:tcW w:w="3019" w:type="dxa"/>
            <w:vMerge/>
            <w:tcBorders>
              <w:left w:val="single" w:sz="4" w:space="0" w:color="000000"/>
              <w:right w:val="single" w:sz="4" w:space="0" w:color="000000"/>
            </w:tcBorders>
          </w:tcPr>
          <w:p w:rsidR="00BE374F" w:rsidRPr="00C86E88" w:rsidRDefault="00BE374F" w:rsidP="001D52C9">
            <w:pPr>
              <w:rPr>
                <w:rFonts w:ascii="Arial" w:hAnsi="Arial" w:cs="Arial"/>
                <w:color w:val="000000" w:themeColor="text1"/>
              </w:rPr>
            </w:pPr>
          </w:p>
        </w:tc>
        <w:tc>
          <w:tcPr>
            <w:tcW w:w="3025" w:type="dxa"/>
            <w:tcBorders>
              <w:top w:val="single" w:sz="4" w:space="0" w:color="000000"/>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p>
        </w:tc>
      </w:tr>
      <w:tr w:rsidR="00BE374F" w:rsidRPr="00C86E88" w:rsidTr="00BE374F">
        <w:tc>
          <w:tcPr>
            <w:tcW w:w="2972"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Racial group</w:t>
            </w:r>
          </w:p>
        </w:tc>
        <w:tc>
          <w:tcPr>
            <w:tcW w:w="3019" w:type="dxa"/>
            <w:vMerge/>
            <w:tcBorders>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p>
        </w:tc>
        <w:tc>
          <w:tcPr>
            <w:tcW w:w="3025" w:type="dxa"/>
            <w:tcBorders>
              <w:top w:val="single" w:sz="4" w:space="0" w:color="000000"/>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p>
        </w:tc>
      </w:tr>
    </w:tbl>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3032"/>
        <w:gridCol w:w="2990"/>
      </w:tblGrid>
      <w:tr w:rsidR="00EA28A7" w:rsidRPr="00C86E88" w:rsidTr="00BE374F">
        <w:tc>
          <w:tcPr>
            <w:tcW w:w="9016" w:type="dxa"/>
            <w:gridSpan w:val="3"/>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4.  Are there opportunities to better promote good relations between people of different religious belief, political opinion or racial group?</w:t>
            </w:r>
          </w:p>
        </w:tc>
      </w:tr>
      <w:tr w:rsidR="00EA28A7" w:rsidRPr="00C86E88" w:rsidTr="00BE374F">
        <w:tc>
          <w:tcPr>
            <w:tcW w:w="2994"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Category</w:t>
            </w:r>
          </w:p>
        </w:tc>
        <w:tc>
          <w:tcPr>
            <w:tcW w:w="3032"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If yes, provide details</w:t>
            </w:r>
          </w:p>
        </w:tc>
        <w:tc>
          <w:tcPr>
            <w:tcW w:w="2990"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If no, provide reasons</w:t>
            </w:r>
          </w:p>
        </w:tc>
      </w:tr>
      <w:tr w:rsidR="00BE374F" w:rsidRPr="00C86E88" w:rsidTr="00BE374F">
        <w:tc>
          <w:tcPr>
            <w:tcW w:w="2994"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Religious belief</w:t>
            </w:r>
          </w:p>
        </w:tc>
        <w:tc>
          <w:tcPr>
            <w:tcW w:w="3032" w:type="dxa"/>
            <w:vMerge w:val="restart"/>
            <w:tcBorders>
              <w:top w:val="single" w:sz="4" w:space="0" w:color="000000"/>
              <w:left w:val="single" w:sz="4" w:space="0" w:color="000000"/>
              <w:right w:val="single" w:sz="4" w:space="0" w:color="000000"/>
            </w:tcBorders>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 xml:space="preserve">The implementation of recommendations of the Agriculture Strategy and support the industry, will be delivered and available to all regardless of different religious belief, political opinion or racial group.  </w:t>
            </w:r>
          </w:p>
        </w:tc>
        <w:tc>
          <w:tcPr>
            <w:tcW w:w="2990" w:type="dxa"/>
            <w:tcBorders>
              <w:top w:val="single" w:sz="4" w:space="0" w:color="000000"/>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p>
        </w:tc>
      </w:tr>
      <w:tr w:rsidR="00BE374F" w:rsidRPr="00C86E88" w:rsidTr="00BE374F">
        <w:tc>
          <w:tcPr>
            <w:tcW w:w="2994"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Political opinion</w:t>
            </w:r>
          </w:p>
        </w:tc>
        <w:tc>
          <w:tcPr>
            <w:tcW w:w="3032" w:type="dxa"/>
            <w:vMerge/>
            <w:tcBorders>
              <w:left w:val="single" w:sz="4" w:space="0" w:color="000000"/>
              <w:right w:val="single" w:sz="4" w:space="0" w:color="000000"/>
            </w:tcBorders>
          </w:tcPr>
          <w:p w:rsidR="00BE374F" w:rsidRPr="00C86E88" w:rsidRDefault="00BE374F" w:rsidP="001D52C9">
            <w:pPr>
              <w:rPr>
                <w:rFonts w:ascii="Arial" w:hAnsi="Arial" w:cs="Arial"/>
                <w:color w:val="000000" w:themeColor="text1"/>
              </w:rPr>
            </w:pPr>
          </w:p>
        </w:tc>
        <w:tc>
          <w:tcPr>
            <w:tcW w:w="2990" w:type="dxa"/>
            <w:tcBorders>
              <w:top w:val="single" w:sz="4" w:space="0" w:color="000000"/>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p>
        </w:tc>
      </w:tr>
      <w:tr w:rsidR="00BE374F" w:rsidRPr="00C86E88" w:rsidTr="00BE374F">
        <w:tc>
          <w:tcPr>
            <w:tcW w:w="2994" w:type="dxa"/>
            <w:tcBorders>
              <w:top w:val="single" w:sz="4" w:space="0" w:color="000000"/>
              <w:left w:val="single" w:sz="4" w:space="0" w:color="000000"/>
              <w:bottom w:val="single" w:sz="4" w:space="0" w:color="000000"/>
              <w:right w:val="single" w:sz="4" w:space="0" w:color="000000"/>
            </w:tcBorders>
            <w:hideMark/>
          </w:tcPr>
          <w:p w:rsidR="00BE374F" w:rsidRPr="00C86E88" w:rsidRDefault="00BE374F" w:rsidP="001D52C9">
            <w:pPr>
              <w:rPr>
                <w:rFonts w:ascii="Arial" w:hAnsi="Arial" w:cs="Arial"/>
                <w:color w:val="000000" w:themeColor="text1"/>
              </w:rPr>
            </w:pPr>
            <w:r w:rsidRPr="00C86E88">
              <w:rPr>
                <w:rFonts w:ascii="Arial" w:hAnsi="Arial" w:cs="Arial"/>
                <w:color w:val="000000" w:themeColor="text1"/>
              </w:rPr>
              <w:t>Racial group</w:t>
            </w:r>
          </w:p>
        </w:tc>
        <w:tc>
          <w:tcPr>
            <w:tcW w:w="3032" w:type="dxa"/>
            <w:vMerge/>
            <w:tcBorders>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p>
        </w:tc>
        <w:tc>
          <w:tcPr>
            <w:tcW w:w="2990" w:type="dxa"/>
            <w:tcBorders>
              <w:top w:val="single" w:sz="4" w:space="0" w:color="000000"/>
              <w:left w:val="single" w:sz="4" w:space="0" w:color="000000"/>
              <w:bottom w:val="single" w:sz="4" w:space="0" w:color="000000"/>
              <w:right w:val="single" w:sz="4" w:space="0" w:color="000000"/>
            </w:tcBorders>
          </w:tcPr>
          <w:p w:rsidR="00BE374F" w:rsidRPr="00C86E88" w:rsidRDefault="00BE374F" w:rsidP="001D52C9">
            <w:pPr>
              <w:rPr>
                <w:rFonts w:ascii="Arial" w:hAnsi="Arial" w:cs="Arial"/>
                <w:color w:val="000000" w:themeColor="text1"/>
              </w:rPr>
            </w:pPr>
          </w:p>
        </w:tc>
      </w:tr>
    </w:tbl>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p>
    <w:p w:rsidR="00BE374F" w:rsidRPr="00C86E88" w:rsidRDefault="00BE374F" w:rsidP="00EA28A7">
      <w:pPr>
        <w:rPr>
          <w:rFonts w:ascii="Arial" w:hAnsi="Arial" w:cs="Arial"/>
          <w:color w:val="000000" w:themeColor="text1"/>
        </w:rPr>
      </w:pPr>
    </w:p>
    <w:p w:rsidR="00BE374F" w:rsidRPr="00C86E88" w:rsidRDefault="00BE374F" w:rsidP="00EA28A7">
      <w:pPr>
        <w:rPr>
          <w:rFonts w:ascii="Arial" w:hAnsi="Arial" w:cs="Arial"/>
          <w:color w:val="000000" w:themeColor="text1"/>
        </w:rPr>
      </w:pPr>
    </w:p>
    <w:p w:rsidR="00BE374F" w:rsidRPr="00C86E88" w:rsidRDefault="00BE374F" w:rsidP="00EA28A7">
      <w:pPr>
        <w:rPr>
          <w:rFonts w:ascii="Arial" w:hAnsi="Arial" w:cs="Arial"/>
          <w:color w:val="000000" w:themeColor="text1"/>
        </w:rPr>
      </w:pPr>
    </w:p>
    <w:p w:rsidR="00BE374F" w:rsidRPr="00C86E88" w:rsidRDefault="00BE374F"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b/>
          <w:color w:val="000000" w:themeColor="text1"/>
          <w:u w:val="single"/>
        </w:rPr>
      </w:pPr>
      <w:r w:rsidRPr="00C86E88">
        <w:rPr>
          <w:rFonts w:ascii="Arial" w:hAnsi="Arial" w:cs="Arial"/>
          <w:b/>
          <w:color w:val="000000" w:themeColor="text1"/>
          <w:u w:val="single"/>
        </w:rPr>
        <w:t>Multiple Identity</w:t>
      </w:r>
    </w:p>
    <w:p w:rsidR="00EA28A7" w:rsidRPr="00C86E88" w:rsidRDefault="00EA28A7" w:rsidP="00EA28A7">
      <w:pPr>
        <w:rPr>
          <w:rFonts w:ascii="Arial" w:hAnsi="Arial" w:cs="Arial"/>
          <w:color w:val="000000" w:themeColor="text1"/>
          <w:u w:val="single"/>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Generally speaking, people fall into more than one Section 75 category (for example: disabled minority ethnic people; disabled women; young Protestant men; young lesbian, gay and bisexual people).   Provide details of data on the impact of the policy on people with multiple identities.  Specify relevant s75 categories concerned.</w:t>
      </w: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786AB6" w:rsidRPr="00C86E88" w:rsidRDefault="00786AB6" w:rsidP="001D52C9">
            <w:pPr>
              <w:rPr>
                <w:rFonts w:ascii="Arial" w:hAnsi="Arial" w:cs="Arial"/>
                <w:color w:val="000000" w:themeColor="text1"/>
              </w:rPr>
            </w:pPr>
            <w:r w:rsidRPr="00C86E88">
              <w:rPr>
                <w:rFonts w:ascii="Arial" w:hAnsi="Arial" w:cs="Arial"/>
                <w:color w:val="000000" w:themeColor="text1"/>
              </w:rPr>
              <w:t>No information available</w:t>
            </w:r>
          </w:p>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tc>
      </w:tr>
    </w:tbl>
    <w:p w:rsidR="00EA28A7" w:rsidRPr="00C86E88" w:rsidRDefault="00EA28A7" w:rsidP="00EA28A7">
      <w:pPr>
        <w:rPr>
          <w:rFonts w:ascii="Arial" w:hAnsi="Arial" w:cs="Arial"/>
          <w:color w:val="000000" w:themeColor="text1"/>
        </w:rPr>
      </w:pPr>
    </w:p>
    <w:p w:rsidR="00EA28A7" w:rsidRPr="00C86E88" w:rsidRDefault="00EA28A7" w:rsidP="00EA28A7">
      <w:pPr>
        <w:ind w:left="720" w:hanging="720"/>
        <w:rPr>
          <w:rFonts w:ascii="Arial" w:hAnsi="Arial" w:cs="Arial"/>
          <w:b/>
          <w:color w:val="000000" w:themeColor="text1"/>
          <w:u w:val="single"/>
        </w:rPr>
      </w:pPr>
      <w:r w:rsidRPr="00C86E88">
        <w:rPr>
          <w:rFonts w:ascii="Arial" w:hAnsi="Arial" w:cs="Arial"/>
          <w:b/>
          <w:color w:val="000000" w:themeColor="text1"/>
          <w:u w:val="single"/>
        </w:rPr>
        <w:t>Disability Discrimination (NI) Order 2006</w:t>
      </w:r>
    </w:p>
    <w:p w:rsidR="00EA28A7" w:rsidRPr="00C86E88" w:rsidRDefault="00EA28A7" w:rsidP="00EA28A7">
      <w:pPr>
        <w:ind w:left="720" w:hanging="720"/>
        <w:rPr>
          <w:rFonts w:ascii="Arial" w:hAnsi="Arial" w:cs="Arial"/>
          <w:color w:val="000000" w:themeColor="text1"/>
          <w:u w:val="single"/>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 xml:space="preserve">Is there an opportunity for the policy to promote positive attitudes towards disabled people? </w:t>
      </w:r>
    </w:p>
    <w:p w:rsidR="00EA28A7" w:rsidRPr="00C86E88" w:rsidRDefault="00EA28A7" w:rsidP="00EA28A7">
      <w:pPr>
        <w:ind w:left="720" w:hanging="720"/>
        <w:rPr>
          <w:rFonts w:ascii="Arial" w:hAnsi="Arial" w:cs="Arial"/>
          <w:color w:val="000000" w:themeColor="text1"/>
        </w:rPr>
      </w:pPr>
      <w:r w:rsidRPr="00C86E88">
        <w:rPr>
          <w:rFonts w:ascii="Arial" w:hAnsi="Arial" w:cs="Arial"/>
          <w:color w:val="000000" w:themeColor="text1"/>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EA28A7" w:rsidRPr="00C86E88" w:rsidTr="001D52C9">
        <w:tc>
          <w:tcPr>
            <w:tcW w:w="9276"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F05C0B" w:rsidRPr="00C86E88" w:rsidRDefault="00F05C0B" w:rsidP="00F05C0B">
            <w:pPr>
              <w:rPr>
                <w:rFonts w:ascii="Arial" w:hAnsi="Arial" w:cs="Arial"/>
                <w:color w:val="000000" w:themeColor="text1"/>
              </w:rPr>
            </w:pPr>
            <w:r w:rsidRPr="00C86E88">
              <w:rPr>
                <w:rFonts w:ascii="Arial" w:hAnsi="Arial" w:cs="Arial"/>
                <w:color w:val="000000" w:themeColor="text1"/>
              </w:rPr>
              <w:t>With improved communication and engagement with the farming community and agriculture industry going forward, opportunities may present themselves through future engagement.  Better collaboration with key stakeholders in the industry can create positive messaging under Health and Wellbeing. The Strategy has identified a need for a culture change in farming, which includes recognising the importance of maintaining good mental health.  Included within the recommendations as part of skills development is the need to provide discreet mental health and wellbeing support and advice for the agriculture sector.</w:t>
            </w:r>
          </w:p>
          <w:p w:rsidR="00EA28A7" w:rsidRPr="00C86E88" w:rsidRDefault="00EA28A7" w:rsidP="001D52C9">
            <w:pPr>
              <w:rPr>
                <w:rFonts w:ascii="Arial" w:hAnsi="Arial" w:cs="Arial"/>
                <w:color w:val="000000" w:themeColor="text1"/>
              </w:rPr>
            </w:pPr>
          </w:p>
        </w:tc>
      </w:tr>
    </w:tbl>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Is there an opportunity for the policy to encourage participation by disabled people in public life?</w:t>
      </w:r>
    </w:p>
    <w:p w:rsidR="00EA28A7" w:rsidRPr="00C86E88" w:rsidRDefault="00EA28A7" w:rsidP="00EA28A7">
      <w:pPr>
        <w:ind w:left="720" w:hanging="720"/>
        <w:rPr>
          <w:rFonts w:ascii="Arial" w:hAnsi="Arial" w:cs="Arial"/>
          <w:color w:val="000000" w:themeColor="text1"/>
        </w:rPr>
      </w:pPr>
      <w:r w:rsidRPr="00C86E88">
        <w:rPr>
          <w:rFonts w:ascii="Arial" w:hAnsi="Arial" w:cs="Arial"/>
          <w:color w:val="000000" w:themeColor="text1"/>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EA28A7" w:rsidRPr="00C86E88" w:rsidTr="001D52C9">
        <w:tc>
          <w:tcPr>
            <w:tcW w:w="9276"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EA28A7" w:rsidRPr="00C86E88" w:rsidRDefault="00D32289" w:rsidP="001D52C9">
            <w:pPr>
              <w:rPr>
                <w:rFonts w:ascii="Arial" w:hAnsi="Arial" w:cs="Arial"/>
                <w:color w:val="000000" w:themeColor="text1"/>
              </w:rPr>
            </w:pPr>
            <w:r w:rsidRPr="00C86E88">
              <w:rPr>
                <w:rFonts w:ascii="Arial" w:hAnsi="Arial" w:cs="Arial"/>
                <w:color w:val="000000" w:themeColor="text1"/>
              </w:rPr>
              <w:t>As above.</w:t>
            </w:r>
          </w:p>
          <w:p w:rsidR="00EA28A7" w:rsidRPr="00C86E88" w:rsidRDefault="00EA28A7" w:rsidP="001D52C9">
            <w:pPr>
              <w:rPr>
                <w:rFonts w:ascii="Arial" w:hAnsi="Arial" w:cs="Arial"/>
                <w:color w:val="000000" w:themeColor="text1"/>
              </w:rPr>
            </w:pPr>
          </w:p>
        </w:tc>
      </w:tr>
    </w:tbl>
    <w:p w:rsidR="00EA28A7" w:rsidRPr="00C86E88" w:rsidRDefault="00EA28A7" w:rsidP="00EA28A7">
      <w:pPr>
        <w:ind w:left="720" w:hanging="720"/>
        <w:rPr>
          <w:rFonts w:ascii="Arial" w:hAnsi="Arial" w:cs="Arial"/>
          <w:color w:val="000000" w:themeColor="text1"/>
        </w:rPr>
      </w:pPr>
    </w:p>
    <w:p w:rsidR="00EA28A7" w:rsidRPr="00C86E88" w:rsidRDefault="00EA28A7" w:rsidP="00EA28A7">
      <w:pP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Screening Decision</w:t>
            </w:r>
          </w:p>
        </w:tc>
      </w:tr>
    </w:tbl>
    <w:p w:rsidR="00EA28A7" w:rsidRPr="00C86E88" w:rsidRDefault="00EA28A7" w:rsidP="00EA28A7">
      <w:pPr>
        <w:rPr>
          <w:rFonts w:ascii="Arial" w:hAnsi="Arial" w:cs="Arial"/>
          <w:color w:val="000000" w:themeColor="text1"/>
          <w:u w:val="single"/>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A:  NO IMPACT IDENTIFIED ON ANY CATEGORY – EQIA UNNECESSARY</w:t>
      </w:r>
    </w:p>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 xml:space="preserve">     Please identify reasons for this below</w:t>
      </w: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p w:rsidR="00EA28A7" w:rsidRPr="00C86E88" w:rsidRDefault="00D242C5" w:rsidP="001D52C9">
            <w:pPr>
              <w:rPr>
                <w:rFonts w:ascii="Arial" w:hAnsi="Arial" w:cs="Arial"/>
                <w:color w:val="000000" w:themeColor="text1"/>
              </w:rPr>
            </w:pPr>
            <w:r w:rsidRPr="00C86E88">
              <w:rPr>
                <w:rFonts w:ascii="Arial" w:hAnsi="Arial" w:cs="Arial"/>
                <w:color w:val="000000" w:themeColor="text1"/>
              </w:rPr>
              <w:t>n/a</w:t>
            </w:r>
          </w:p>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tc>
      </w:tr>
    </w:tbl>
    <w:p w:rsidR="00EA28A7" w:rsidRPr="00C86E88" w:rsidRDefault="00EA28A7" w:rsidP="00EA28A7">
      <w:pPr>
        <w:rPr>
          <w:rFonts w:ascii="Arial" w:hAnsi="Arial" w:cs="Arial"/>
          <w:color w:val="000000" w:themeColor="text1"/>
        </w:rPr>
      </w:pPr>
    </w:p>
    <w:p w:rsidR="00EA28A7" w:rsidRPr="00C86E88" w:rsidRDefault="00EA28A7" w:rsidP="00EA28A7">
      <w:pPr>
        <w:ind w:left="284" w:hanging="284"/>
        <w:rPr>
          <w:rFonts w:ascii="Arial" w:hAnsi="Arial" w:cs="Arial"/>
          <w:b/>
          <w:color w:val="000000" w:themeColor="text1"/>
        </w:rPr>
      </w:pPr>
      <w:r w:rsidRPr="00C86E88">
        <w:rPr>
          <w:rFonts w:ascii="Arial" w:hAnsi="Arial" w:cs="Arial"/>
          <w:b/>
          <w:color w:val="000000" w:themeColor="text1"/>
        </w:rPr>
        <w:t xml:space="preserve">B:  MINOR IMPACT IDENTIFIED – EQIA NOT CONSIDERED NECESSARY AS </w:t>
      </w:r>
      <w:proofErr w:type="gramStart"/>
      <w:r w:rsidRPr="00C86E88">
        <w:rPr>
          <w:rFonts w:ascii="Arial" w:hAnsi="Arial" w:cs="Arial"/>
          <w:b/>
          <w:color w:val="000000" w:themeColor="text1"/>
        </w:rPr>
        <w:t>IMPACT  CAN</w:t>
      </w:r>
      <w:proofErr w:type="gramEnd"/>
      <w:r w:rsidRPr="00C86E88">
        <w:rPr>
          <w:rFonts w:ascii="Arial" w:hAnsi="Arial" w:cs="Arial"/>
          <w:b/>
          <w:color w:val="000000" w:themeColor="text1"/>
        </w:rPr>
        <w:t xml:space="preserve"> BE ELIMINATED OR MITIGATED</w:t>
      </w:r>
    </w:p>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 xml:space="preserve">Where the impact is likely to be minor, you should consider if the policy can be mitigated or an alternative policy introduced.  If so, an EQIA may not be considered necessary. You must indicate the reasons for this decision below, together with details of measures to mitigate the adverse impact or the alternative policy proposed. </w:t>
      </w:r>
    </w:p>
    <w:p w:rsidR="00EA28A7" w:rsidRPr="00C86E88" w:rsidRDefault="00EA28A7" w:rsidP="00EA28A7">
      <w:pPr>
        <w:rPr>
          <w:rFonts w:ascii="Arial" w:hAnsi="Arial" w:cs="Arial"/>
          <w:color w:val="000000" w:themeColor="text1"/>
        </w:rPr>
      </w:pPr>
    </w:p>
    <w:p w:rsidR="00F05C0B" w:rsidRPr="00C86E88" w:rsidRDefault="00F05C0B"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tcPr>
          <w:p w:rsidR="00EA28A7" w:rsidRPr="00C86E88" w:rsidRDefault="00B3343A" w:rsidP="001D52C9">
            <w:pPr>
              <w:rPr>
                <w:rFonts w:ascii="Arial" w:hAnsi="Arial" w:cs="Arial"/>
                <w:color w:val="000000" w:themeColor="text1"/>
                <w:sz w:val="20"/>
                <w:szCs w:val="20"/>
              </w:rPr>
            </w:pPr>
            <w:r w:rsidRPr="00C86E88">
              <w:rPr>
                <w:rFonts w:ascii="Arial" w:hAnsi="Arial" w:cs="Arial"/>
                <w:color w:val="000000" w:themeColor="text1"/>
                <w:sz w:val="20"/>
                <w:szCs w:val="20"/>
              </w:rPr>
              <w:t>It is recommended that the Agriculture Strategy is not subject to an EQIA</w:t>
            </w:r>
          </w:p>
          <w:p w:rsidR="00B3343A" w:rsidRPr="00C86E88" w:rsidRDefault="00B3343A" w:rsidP="001D52C9">
            <w:pPr>
              <w:rPr>
                <w:rFonts w:ascii="Arial" w:hAnsi="Arial" w:cs="Arial"/>
                <w:color w:val="000000" w:themeColor="text1"/>
                <w:sz w:val="20"/>
                <w:szCs w:val="20"/>
              </w:rPr>
            </w:pPr>
          </w:p>
          <w:p w:rsidR="00B3343A" w:rsidRPr="00C86E88" w:rsidRDefault="00B3343A" w:rsidP="001D52C9">
            <w:pPr>
              <w:rPr>
                <w:rFonts w:ascii="Arial" w:hAnsi="Arial" w:cs="Arial"/>
                <w:color w:val="000000" w:themeColor="text1"/>
                <w:sz w:val="20"/>
                <w:szCs w:val="20"/>
              </w:rPr>
            </w:pPr>
            <w:r w:rsidRPr="00C86E88">
              <w:rPr>
                <w:rFonts w:ascii="Arial" w:hAnsi="Arial" w:cs="Arial"/>
                <w:color w:val="000000" w:themeColor="text1"/>
                <w:sz w:val="20"/>
                <w:szCs w:val="20"/>
              </w:rPr>
              <w:t>The Agriculture Strategy has been developed following extensive research and engagement as per the methodology outlined in the strategy.  Engagement included organised meetings and workshops, two public surveys, 121 conversations with stakeholders.</w:t>
            </w:r>
          </w:p>
          <w:p w:rsidR="00B3343A" w:rsidRPr="00C86E88" w:rsidRDefault="00B3343A" w:rsidP="001D52C9">
            <w:pPr>
              <w:rPr>
                <w:rFonts w:ascii="Arial" w:hAnsi="Arial" w:cs="Arial"/>
                <w:color w:val="000000" w:themeColor="text1"/>
                <w:sz w:val="20"/>
                <w:szCs w:val="20"/>
              </w:rPr>
            </w:pPr>
          </w:p>
          <w:p w:rsidR="00F05C0B" w:rsidRPr="00C86E88" w:rsidRDefault="00F05C0B" w:rsidP="00F05C0B">
            <w:pPr>
              <w:spacing w:before="5"/>
              <w:rPr>
                <w:rFonts w:ascii="Arial" w:eastAsia="Times New Roman" w:hAnsi="Arial" w:cs="Arial"/>
                <w:color w:val="000000" w:themeColor="text1"/>
                <w:sz w:val="20"/>
                <w:szCs w:val="20"/>
              </w:rPr>
            </w:pPr>
            <w:r w:rsidRPr="00C86E88">
              <w:rPr>
                <w:rFonts w:ascii="Arial" w:eastAsia="Times New Roman" w:hAnsi="Arial" w:cs="Arial"/>
                <w:color w:val="000000" w:themeColor="text1"/>
                <w:sz w:val="20"/>
                <w:szCs w:val="20"/>
              </w:rPr>
              <w:t xml:space="preserve">Recommendations have been incorporated into the strategy to address feedback from stakeholders and the survey results. The recommendation will be council led, and will be delivered on a collaborative basis with stakeholders, therefore the relationship with stakeholders is important. It was identified that the communication between Council, farmers and agribusinesses should be improved and a communications plan put in place in order to engage effectively and make a difference to the rural businesses. </w:t>
            </w:r>
            <w:r w:rsidRPr="00C86E88">
              <w:rPr>
                <w:rFonts w:ascii="Arial" w:hAnsi="Arial" w:cs="Arial"/>
                <w:color w:val="000000" w:themeColor="text1"/>
                <w:sz w:val="20"/>
                <w:szCs w:val="20"/>
              </w:rPr>
              <w:t xml:space="preserve">Council in the past has had limited engagement with the farming community and the wider agriculture industry.  This strategy will have a positive impact on all groups going forward as Council instil greater collaboration with agriculture stakeholders, representatives and as a result from the communication plan.  </w:t>
            </w:r>
          </w:p>
          <w:p w:rsidR="00F05C0B" w:rsidRPr="00C86E88" w:rsidRDefault="00F05C0B" w:rsidP="00F05C0B">
            <w:pPr>
              <w:spacing w:before="5"/>
              <w:rPr>
                <w:rFonts w:ascii="Arial" w:eastAsia="Times New Roman" w:hAnsi="Arial" w:cs="Arial"/>
                <w:color w:val="000000" w:themeColor="text1"/>
                <w:sz w:val="20"/>
                <w:szCs w:val="20"/>
              </w:rPr>
            </w:pPr>
          </w:p>
          <w:p w:rsidR="00F05C0B" w:rsidRPr="00C86E88" w:rsidRDefault="00F05C0B" w:rsidP="00F05C0B">
            <w:pPr>
              <w:rPr>
                <w:rFonts w:ascii="Arial" w:hAnsi="Arial" w:cs="Arial"/>
                <w:color w:val="000000" w:themeColor="text1"/>
                <w:sz w:val="20"/>
                <w:szCs w:val="20"/>
              </w:rPr>
            </w:pPr>
            <w:r w:rsidRPr="00C86E88">
              <w:rPr>
                <w:rFonts w:ascii="Arial" w:hAnsi="Arial" w:cs="Arial"/>
                <w:color w:val="000000" w:themeColor="text1"/>
                <w:sz w:val="20"/>
                <w:szCs w:val="20"/>
              </w:rPr>
              <w:t xml:space="preserve">The Farmers Survey in particular identifies a need to support the various age of farmers and gender inequality, general comments leaned towards the </w:t>
            </w:r>
            <w:proofErr w:type="spellStart"/>
            <w:r w:rsidRPr="00C86E88">
              <w:rPr>
                <w:rFonts w:ascii="Arial" w:hAnsi="Arial" w:cs="Arial"/>
                <w:color w:val="000000" w:themeColor="text1"/>
                <w:sz w:val="20"/>
                <w:szCs w:val="20"/>
              </w:rPr>
              <w:t>mis</w:t>
            </w:r>
            <w:proofErr w:type="spellEnd"/>
            <w:r w:rsidRPr="00C86E88">
              <w:rPr>
                <w:rFonts w:ascii="Arial" w:hAnsi="Arial" w:cs="Arial"/>
                <w:color w:val="000000" w:themeColor="text1"/>
                <w:sz w:val="20"/>
                <w:szCs w:val="20"/>
              </w:rPr>
              <w:t>-representation of women in the agriculture industry. Both surveys the farmers and agri businesses identified a need for business skills and learning for this industry.  These skills will be addressed under recommendation 1 and 3.</w:t>
            </w:r>
          </w:p>
          <w:p w:rsidR="00F05C0B" w:rsidRPr="00C86E88" w:rsidRDefault="00F05C0B" w:rsidP="00F05C0B">
            <w:pPr>
              <w:rPr>
                <w:rFonts w:ascii="Arial" w:hAnsi="Arial" w:cs="Arial"/>
                <w:color w:val="000000" w:themeColor="text1"/>
                <w:sz w:val="20"/>
                <w:szCs w:val="20"/>
              </w:rPr>
            </w:pPr>
          </w:p>
          <w:p w:rsidR="00F05C0B" w:rsidRPr="00C86E88" w:rsidRDefault="00F05C0B" w:rsidP="00F05C0B">
            <w:pPr>
              <w:rPr>
                <w:rFonts w:ascii="Arial" w:hAnsi="Arial" w:cs="Arial"/>
                <w:color w:val="000000" w:themeColor="text1"/>
                <w:sz w:val="20"/>
                <w:szCs w:val="20"/>
              </w:rPr>
            </w:pPr>
            <w:r w:rsidRPr="00C86E88">
              <w:rPr>
                <w:rFonts w:ascii="Arial" w:hAnsi="Arial" w:cs="Arial"/>
                <w:color w:val="000000" w:themeColor="text1"/>
                <w:sz w:val="20"/>
                <w:szCs w:val="20"/>
              </w:rPr>
              <w:t xml:space="preserve">Two recommendations in the strategy will support these two groups. Recommendation 2 (focusing on communication with the industry) Recommendation 4 (appointment of agriculture champions, including the consideration of a ‘panel of women farmers’) other recommendations which focus on skills training, learning and development will provide support.  </w:t>
            </w:r>
          </w:p>
          <w:p w:rsidR="00F05C0B" w:rsidRPr="00C86E88" w:rsidRDefault="00F05C0B" w:rsidP="00F05C0B">
            <w:pPr>
              <w:rPr>
                <w:rFonts w:ascii="Arial" w:hAnsi="Arial" w:cs="Arial"/>
                <w:color w:val="000000" w:themeColor="text1"/>
                <w:sz w:val="20"/>
                <w:szCs w:val="20"/>
              </w:rPr>
            </w:pPr>
          </w:p>
          <w:p w:rsidR="00F05C0B" w:rsidRPr="00C86E88" w:rsidRDefault="00F05C0B" w:rsidP="00F05C0B">
            <w:pPr>
              <w:rPr>
                <w:rFonts w:ascii="Arial" w:hAnsi="Arial" w:cs="Arial"/>
                <w:color w:val="000000" w:themeColor="text1"/>
                <w:sz w:val="20"/>
                <w:szCs w:val="20"/>
              </w:rPr>
            </w:pPr>
            <w:r w:rsidRPr="00C86E88">
              <w:rPr>
                <w:rFonts w:ascii="Arial" w:hAnsi="Arial" w:cs="Arial"/>
                <w:color w:val="000000" w:themeColor="text1"/>
                <w:sz w:val="20"/>
                <w:szCs w:val="20"/>
              </w:rPr>
              <w:t xml:space="preserve">In the delivery phase of the strategy there will be a focus on improved signposting of current service providers and support such as mental health and </w:t>
            </w:r>
            <w:proofErr w:type="spellStart"/>
            <w:r w:rsidRPr="00C86E88">
              <w:rPr>
                <w:rFonts w:ascii="Arial" w:hAnsi="Arial" w:cs="Arial"/>
                <w:color w:val="000000" w:themeColor="text1"/>
                <w:sz w:val="20"/>
                <w:szCs w:val="20"/>
              </w:rPr>
              <w:t>well being</w:t>
            </w:r>
            <w:proofErr w:type="spellEnd"/>
            <w:r w:rsidRPr="00C86E88">
              <w:rPr>
                <w:rFonts w:ascii="Arial" w:hAnsi="Arial" w:cs="Arial"/>
                <w:color w:val="000000" w:themeColor="text1"/>
                <w:sz w:val="20"/>
                <w:szCs w:val="20"/>
              </w:rPr>
              <w:t>, and health &amp; safety, and raising awareness of support facilities available in our borough.</w:t>
            </w:r>
          </w:p>
          <w:p w:rsidR="00F05C0B" w:rsidRPr="00C86E88" w:rsidRDefault="00F05C0B" w:rsidP="00F05C0B">
            <w:pPr>
              <w:rPr>
                <w:rFonts w:ascii="Arial" w:hAnsi="Arial" w:cs="Arial"/>
                <w:color w:val="000000" w:themeColor="text1"/>
                <w:sz w:val="20"/>
                <w:szCs w:val="20"/>
              </w:rPr>
            </w:pPr>
          </w:p>
          <w:p w:rsidR="00F05C0B" w:rsidRPr="00C86E88" w:rsidRDefault="00F05C0B" w:rsidP="00F05C0B">
            <w:pPr>
              <w:rPr>
                <w:rFonts w:ascii="Arial" w:hAnsi="Arial" w:cs="Arial"/>
                <w:color w:val="000000" w:themeColor="text1"/>
                <w:sz w:val="20"/>
                <w:szCs w:val="20"/>
              </w:rPr>
            </w:pPr>
            <w:r w:rsidRPr="00C86E88">
              <w:rPr>
                <w:rFonts w:ascii="Arial" w:hAnsi="Arial" w:cs="Arial"/>
                <w:color w:val="000000" w:themeColor="text1"/>
                <w:sz w:val="20"/>
                <w:szCs w:val="20"/>
              </w:rPr>
              <w:t>The Strategy has identified a need for a culture change in farming, which includes recognising the importance of maintaining good mental health.  Included within the recommendations as part of skills development is the need to provide discreet mental health and wellbeing support and advice for the agriculture sector.</w:t>
            </w:r>
          </w:p>
          <w:p w:rsidR="00F05C0B" w:rsidRPr="00C86E88" w:rsidRDefault="00F05C0B" w:rsidP="00F05C0B">
            <w:pPr>
              <w:rPr>
                <w:rFonts w:ascii="Arial" w:hAnsi="Arial" w:cs="Arial"/>
                <w:color w:val="000000" w:themeColor="text1"/>
                <w:sz w:val="20"/>
                <w:szCs w:val="20"/>
              </w:rPr>
            </w:pPr>
          </w:p>
          <w:p w:rsidR="00F05C0B" w:rsidRPr="00C86E88" w:rsidRDefault="00F05C0B" w:rsidP="00F05C0B">
            <w:pPr>
              <w:rPr>
                <w:rFonts w:ascii="Arial" w:hAnsi="Arial" w:cs="Arial"/>
                <w:color w:val="000000" w:themeColor="text1"/>
                <w:sz w:val="20"/>
                <w:szCs w:val="20"/>
              </w:rPr>
            </w:pPr>
            <w:r w:rsidRPr="00C86E88">
              <w:rPr>
                <w:rFonts w:ascii="Arial" w:hAnsi="Arial" w:cs="Arial"/>
                <w:color w:val="000000" w:themeColor="text1"/>
                <w:sz w:val="20"/>
                <w:szCs w:val="20"/>
              </w:rPr>
              <w:t>The evolution of Food Heartland (recommendation 1) will have a positive impact on the agriculture industry and the broad range of activities/programmes and support Food Heartland will be able to deliver under its new roles and responsibilities.</w:t>
            </w:r>
          </w:p>
          <w:p w:rsidR="00B3343A" w:rsidRPr="00C86E88" w:rsidRDefault="00B3343A"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tc>
      </w:tr>
    </w:tbl>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C:  MAJOR IMPACT IDENTIFIED – EQIA REQUIRED</w:t>
      </w:r>
    </w:p>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If the decision is to conduct an equality impact assessment, please provide details of the reasons.</w:t>
      </w: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EA28A7" w:rsidRPr="00C86E88" w:rsidRDefault="00D242C5" w:rsidP="001D52C9">
            <w:pPr>
              <w:rPr>
                <w:rFonts w:ascii="Arial" w:hAnsi="Arial" w:cs="Arial"/>
                <w:color w:val="000000" w:themeColor="text1"/>
              </w:rPr>
            </w:pPr>
            <w:r w:rsidRPr="00C86E88">
              <w:rPr>
                <w:rFonts w:ascii="Arial" w:hAnsi="Arial" w:cs="Arial"/>
                <w:color w:val="000000" w:themeColor="text1"/>
              </w:rPr>
              <w:t>n/a</w:t>
            </w:r>
          </w:p>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tc>
      </w:tr>
    </w:tbl>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b/>
          <w:color w:val="000000" w:themeColor="text1"/>
          <w:u w:val="single"/>
        </w:rPr>
      </w:pPr>
      <w:r w:rsidRPr="00C86E88">
        <w:rPr>
          <w:rFonts w:ascii="Arial" w:hAnsi="Arial" w:cs="Arial"/>
          <w:b/>
          <w:color w:val="000000" w:themeColor="text1"/>
          <w:u w:val="single"/>
        </w:rPr>
        <w:t>Timetabling and Prioritising</w:t>
      </w:r>
    </w:p>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b/>
          <w:color w:val="000000" w:themeColor="text1"/>
        </w:rPr>
        <w:lastRenderedPageBreak/>
        <w:t>If the policy has been screened in for equality impact assessment</w:t>
      </w:r>
      <w:r w:rsidRPr="00C86E88">
        <w:rPr>
          <w:rFonts w:ascii="Arial" w:hAnsi="Arial" w:cs="Arial"/>
          <w:color w:val="000000" w:themeColor="text1"/>
        </w:rPr>
        <w:t xml:space="preserve">, please answer the following questions to determine its priority for timetabling the equality impact assessment.  </w:t>
      </w:r>
    </w:p>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On a scale of 1-3 with 1 being the lowest priority and 3 being the highest, assess the policy in terms of its priority for equality impact assessment.</w:t>
      </w:r>
    </w:p>
    <w:p w:rsidR="00EA28A7" w:rsidRPr="00C86E88" w:rsidRDefault="00EA28A7" w:rsidP="00EA28A7">
      <w:pPr>
        <w:rPr>
          <w:rFonts w:ascii="Arial" w:hAnsi="Arial" w:cs="Arial"/>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1803"/>
      </w:tblGrid>
      <w:tr w:rsidR="00EA28A7" w:rsidRPr="00C86E88" w:rsidTr="001D52C9">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Priority criterion</w:t>
            </w:r>
          </w:p>
        </w:tc>
        <w:tc>
          <w:tcPr>
            <w:tcW w:w="1803"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Rating (1-3)</w:t>
            </w:r>
          </w:p>
        </w:tc>
      </w:tr>
      <w:tr w:rsidR="00EA28A7" w:rsidRPr="00C86E88" w:rsidTr="001D52C9">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Effect on equality of opportunity and good relations</w:t>
            </w:r>
          </w:p>
        </w:tc>
        <w:tc>
          <w:tcPr>
            <w:tcW w:w="1803"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tc>
      </w:tr>
      <w:tr w:rsidR="00EA28A7" w:rsidRPr="00C86E88" w:rsidTr="001D52C9">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Social need</w:t>
            </w:r>
          </w:p>
        </w:tc>
        <w:tc>
          <w:tcPr>
            <w:tcW w:w="1803"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tc>
      </w:tr>
      <w:tr w:rsidR="00EA28A7" w:rsidRPr="00C86E88" w:rsidTr="001D52C9">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Effect on people’s daily lives</w:t>
            </w:r>
          </w:p>
        </w:tc>
        <w:tc>
          <w:tcPr>
            <w:tcW w:w="1803"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tc>
      </w:tr>
    </w:tbl>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 xml:space="preserve">The total rating score should be used to prioritise the policy in rank order with other policies screened in for equality impact assessment. This list of priorities will assist the council in timetabling its EQIAs. </w:t>
      </w:r>
    </w:p>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Is the policy affected by timetables established by other relevant public authorities? If yes, please give details.</w:t>
      </w: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tc>
      </w:tr>
    </w:tbl>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t>Monitoring</w:t>
            </w:r>
          </w:p>
        </w:tc>
      </w:tr>
    </w:tbl>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 xml:space="preserve">Effective monitoring will help the authority identify any future adverse impact arising from the policy.  It is recommended that where a policy has been amended or an alternative policy introduced to mitigate adverse impact, monitoring be undertaken on a broader basis to identify any impact (positive or adverse).  </w:t>
      </w:r>
    </w:p>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Further information on monitoring is available in the Equality Commission’s guidance on monitoring (</w:t>
      </w:r>
      <w:hyperlink r:id="rId10" w:history="1">
        <w:r w:rsidRPr="00C86E88">
          <w:rPr>
            <w:rStyle w:val="Hyperlink"/>
            <w:rFonts w:ascii="Arial" w:hAnsi="Arial" w:cs="Arial"/>
            <w:color w:val="000000" w:themeColor="text1"/>
          </w:rPr>
          <w:t>www.equalityni.org</w:t>
        </w:r>
      </w:hyperlink>
      <w:r w:rsidRPr="00C86E88">
        <w:rPr>
          <w:rFonts w:ascii="Arial" w:hAnsi="Arial" w:cs="Arial"/>
          <w:color w:val="000000" w:themeColor="text1"/>
        </w:rPr>
        <w:t xml:space="preserve">). </w:t>
      </w:r>
    </w:p>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Identify how the impact of the policy is to be monitored</w:t>
      </w: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p w:rsidR="00EA28A7" w:rsidRPr="00C86E88" w:rsidRDefault="00EA28A7" w:rsidP="001D52C9">
            <w:pPr>
              <w:rPr>
                <w:rFonts w:ascii="Arial" w:hAnsi="Arial" w:cs="Arial"/>
                <w:color w:val="000000" w:themeColor="text1"/>
              </w:rPr>
            </w:pPr>
          </w:p>
        </w:tc>
      </w:tr>
    </w:tbl>
    <w:p w:rsidR="000A2242" w:rsidRDefault="000A2242" w:rsidP="00EA28A7">
      <w:pPr>
        <w:rPr>
          <w:rFonts w:ascii="Arial" w:hAnsi="Arial" w:cs="Arial"/>
          <w:b/>
          <w:color w:val="000000" w:themeColor="text1"/>
        </w:rPr>
      </w:pPr>
    </w:p>
    <w:p w:rsidR="000A2242" w:rsidRDefault="000A2242" w:rsidP="00EA28A7">
      <w:pPr>
        <w:rPr>
          <w:rFonts w:ascii="Arial" w:hAnsi="Arial" w:cs="Arial"/>
          <w:b/>
          <w:color w:val="000000" w:themeColor="text1"/>
        </w:rPr>
      </w:pPr>
    </w:p>
    <w:p w:rsidR="000A2242" w:rsidRDefault="000A2242" w:rsidP="00EA28A7">
      <w:pPr>
        <w:rPr>
          <w:rFonts w:ascii="Arial" w:hAnsi="Arial" w:cs="Arial"/>
          <w:b/>
          <w:color w:val="000000" w:themeColor="text1"/>
        </w:rPr>
      </w:pPr>
    </w:p>
    <w:p w:rsidR="000A2242" w:rsidRDefault="000A2242" w:rsidP="00EA28A7">
      <w:pPr>
        <w:rPr>
          <w:rFonts w:ascii="Arial" w:hAnsi="Arial" w:cs="Arial"/>
          <w:b/>
          <w:color w:val="000000" w:themeColor="text1"/>
        </w:rPr>
      </w:pPr>
    </w:p>
    <w:p w:rsidR="000A2242" w:rsidRDefault="000A2242" w:rsidP="00EA28A7">
      <w:pPr>
        <w:rPr>
          <w:rFonts w:ascii="Arial" w:hAnsi="Arial" w:cs="Arial"/>
          <w:b/>
          <w:color w:val="000000" w:themeColor="text1"/>
        </w:rPr>
      </w:pPr>
    </w:p>
    <w:p w:rsidR="000A2242" w:rsidRDefault="000A2242" w:rsidP="00EA28A7">
      <w:pPr>
        <w:rPr>
          <w:rFonts w:ascii="Arial" w:hAnsi="Arial" w:cs="Arial"/>
          <w:b/>
          <w:color w:val="000000" w:themeColor="text1"/>
        </w:rPr>
      </w:pPr>
    </w:p>
    <w:p w:rsidR="000A2242" w:rsidRDefault="000A2242" w:rsidP="00EA28A7">
      <w:pPr>
        <w:rPr>
          <w:rFonts w:ascii="Arial" w:hAnsi="Arial" w:cs="Arial"/>
          <w:b/>
          <w:color w:val="000000" w:themeColor="text1"/>
        </w:rPr>
      </w:pPr>
    </w:p>
    <w:p w:rsidR="000A2242" w:rsidRDefault="000A2242" w:rsidP="00EA28A7">
      <w:pPr>
        <w:rPr>
          <w:rFonts w:ascii="Arial" w:hAnsi="Arial" w:cs="Arial"/>
          <w:b/>
          <w:color w:val="000000" w:themeColor="text1"/>
        </w:rPr>
      </w:pPr>
    </w:p>
    <w:p w:rsidR="000A2242" w:rsidRDefault="000A2242" w:rsidP="00EA28A7">
      <w:pPr>
        <w:rPr>
          <w:rFonts w:ascii="Arial" w:hAnsi="Arial" w:cs="Arial"/>
          <w:b/>
          <w:color w:val="000000" w:themeColor="text1"/>
        </w:rPr>
      </w:pPr>
    </w:p>
    <w:p w:rsidR="000A2242" w:rsidRDefault="000A2242" w:rsidP="00EA28A7">
      <w:pPr>
        <w:rPr>
          <w:rFonts w:ascii="Arial" w:hAnsi="Arial" w:cs="Arial"/>
          <w:b/>
          <w:color w:val="000000" w:themeColor="text1"/>
        </w:rPr>
      </w:pPr>
    </w:p>
    <w:p w:rsidR="000A2242" w:rsidRDefault="000A2242" w:rsidP="00EA28A7">
      <w:pPr>
        <w:rPr>
          <w:rFonts w:ascii="Arial" w:hAnsi="Arial" w:cs="Arial"/>
          <w:b/>
          <w:color w:val="000000" w:themeColor="text1"/>
        </w:rPr>
      </w:pPr>
    </w:p>
    <w:p w:rsidR="000A2242" w:rsidRDefault="000A2242" w:rsidP="00EA28A7">
      <w:pPr>
        <w:rPr>
          <w:rFonts w:ascii="Arial" w:hAnsi="Arial" w:cs="Arial"/>
          <w:b/>
          <w:color w:val="000000" w:themeColor="text1"/>
        </w:rPr>
      </w:pPr>
    </w:p>
    <w:p w:rsidR="000A2242" w:rsidRPr="00C86E88" w:rsidRDefault="000A2242" w:rsidP="00EA28A7">
      <w:pPr>
        <w:rPr>
          <w:rFonts w:ascii="Arial" w:hAnsi="Arial" w:cs="Arial"/>
          <w:b/>
          <w:color w:val="000000" w:themeColor="text1"/>
        </w:rPr>
      </w:pPr>
    </w:p>
    <w:p w:rsidR="00F05C0B" w:rsidRPr="00C86E88" w:rsidRDefault="00F05C0B" w:rsidP="00EA28A7">
      <w:pPr>
        <w:rPr>
          <w:rFonts w:ascii="Arial" w:hAnsi="Arial" w:cs="Arial"/>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C86E88" w:rsidTr="001D52C9">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C86E88" w:rsidRDefault="00EA28A7" w:rsidP="001D52C9">
            <w:pPr>
              <w:rPr>
                <w:rFonts w:ascii="Arial" w:hAnsi="Arial" w:cs="Arial"/>
                <w:b/>
                <w:color w:val="000000" w:themeColor="text1"/>
              </w:rPr>
            </w:pPr>
            <w:r w:rsidRPr="00C86E88">
              <w:rPr>
                <w:rFonts w:ascii="Arial" w:hAnsi="Arial" w:cs="Arial"/>
                <w:b/>
                <w:color w:val="000000" w:themeColor="text1"/>
              </w:rPr>
              <w:lastRenderedPageBreak/>
              <w:t>Approval and Authorisation</w:t>
            </w:r>
          </w:p>
        </w:tc>
      </w:tr>
    </w:tbl>
    <w:p w:rsidR="00EA28A7" w:rsidRPr="00C86E88" w:rsidRDefault="00EA28A7" w:rsidP="00EA28A7">
      <w:pPr>
        <w:rPr>
          <w:rFonts w:ascii="Arial" w:hAnsi="Arial" w:cs="Arial"/>
          <w:color w:val="000000" w:themeColor="text1"/>
          <w:u w:val="single"/>
        </w:rPr>
      </w:pPr>
    </w:p>
    <w:p w:rsidR="00EA28A7" w:rsidRPr="00C86E88" w:rsidRDefault="00EA28A7" w:rsidP="00EA28A7">
      <w:pPr>
        <w:rPr>
          <w:rFonts w:ascii="Arial" w:hAnsi="Arial" w:cs="Arial"/>
          <w:color w:val="000000" w:themeColor="text1"/>
        </w:rPr>
      </w:pPr>
      <w:r w:rsidRPr="00C86E88">
        <w:rPr>
          <w:rFonts w:ascii="Arial" w:hAnsi="Arial" w:cs="Arial"/>
          <w:color w:val="000000" w:themeColor="text1"/>
        </w:rPr>
        <w:t>A copy of the screening form for each policy screened should be signed off by the senior manager responsible for that policy. The screening recommendation should be reported to the relevant Committee/Council when the policy is submitted for approval.</w:t>
      </w:r>
    </w:p>
    <w:p w:rsidR="00EA28A7" w:rsidRPr="00C86E88" w:rsidRDefault="00EA28A7" w:rsidP="00EA28A7">
      <w:pPr>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20"/>
        <w:gridCol w:w="2992"/>
      </w:tblGrid>
      <w:tr w:rsidR="00C86E88" w:rsidRPr="00C86E88" w:rsidTr="001D52C9">
        <w:tc>
          <w:tcPr>
            <w:tcW w:w="3080"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Screened by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Position/Job title</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Date</w:t>
            </w:r>
          </w:p>
        </w:tc>
      </w:tr>
      <w:tr w:rsidR="00C86E88" w:rsidRPr="00C86E88" w:rsidTr="001D52C9">
        <w:tc>
          <w:tcPr>
            <w:tcW w:w="3080"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EA28A7" w:rsidRPr="00C86E88" w:rsidRDefault="00F05C0B" w:rsidP="001D52C9">
            <w:pPr>
              <w:rPr>
                <w:rFonts w:ascii="Arial" w:hAnsi="Arial" w:cs="Arial"/>
                <w:color w:val="000000" w:themeColor="text1"/>
              </w:rPr>
            </w:pPr>
            <w:r w:rsidRPr="00C86E88">
              <w:rPr>
                <w:rFonts w:ascii="Arial" w:hAnsi="Arial" w:cs="Arial"/>
                <w:color w:val="000000" w:themeColor="text1"/>
              </w:rPr>
              <w:t xml:space="preserve">Lissa O’Malley </w:t>
            </w:r>
          </w:p>
          <w:p w:rsidR="00F05C0B" w:rsidRPr="00C86E88" w:rsidRDefault="00F05C0B" w:rsidP="001D52C9">
            <w:pPr>
              <w:rPr>
                <w:rFonts w:ascii="Arial" w:hAnsi="Arial" w:cs="Arial"/>
                <w:color w:val="000000" w:themeColor="text1"/>
              </w:rPr>
            </w:pPr>
          </w:p>
        </w:tc>
        <w:tc>
          <w:tcPr>
            <w:tcW w:w="3081"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F05C0B" w:rsidRPr="00C86E88" w:rsidRDefault="00F05C0B" w:rsidP="001D52C9">
            <w:pPr>
              <w:rPr>
                <w:rFonts w:ascii="Arial" w:hAnsi="Arial" w:cs="Arial"/>
                <w:color w:val="000000" w:themeColor="text1"/>
              </w:rPr>
            </w:pPr>
            <w:r w:rsidRPr="00C86E88">
              <w:rPr>
                <w:rFonts w:ascii="Arial" w:hAnsi="Arial" w:cs="Arial"/>
                <w:color w:val="000000" w:themeColor="text1"/>
              </w:rPr>
              <w:t>Regeneration Manager</w:t>
            </w:r>
          </w:p>
        </w:tc>
        <w:tc>
          <w:tcPr>
            <w:tcW w:w="3081"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F05C0B" w:rsidRPr="00C86E88" w:rsidRDefault="00F05C0B" w:rsidP="001D52C9">
            <w:pPr>
              <w:rPr>
                <w:rFonts w:ascii="Arial" w:hAnsi="Arial" w:cs="Arial"/>
                <w:color w:val="000000" w:themeColor="text1"/>
              </w:rPr>
            </w:pPr>
            <w:r w:rsidRPr="00C86E88">
              <w:rPr>
                <w:rFonts w:ascii="Arial" w:hAnsi="Arial" w:cs="Arial"/>
                <w:color w:val="000000" w:themeColor="text1"/>
              </w:rPr>
              <w:t>6/9/21</w:t>
            </w:r>
          </w:p>
        </w:tc>
      </w:tr>
      <w:tr w:rsidR="00C86E88" w:rsidRPr="00C86E88" w:rsidTr="001D52C9">
        <w:tc>
          <w:tcPr>
            <w:tcW w:w="3080"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Approved by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Position/Job Title</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C86E88" w:rsidRDefault="00EA28A7" w:rsidP="001D52C9">
            <w:pPr>
              <w:rPr>
                <w:rFonts w:ascii="Arial" w:hAnsi="Arial" w:cs="Arial"/>
                <w:color w:val="000000" w:themeColor="text1"/>
              </w:rPr>
            </w:pPr>
            <w:r w:rsidRPr="00C86E88">
              <w:rPr>
                <w:rFonts w:ascii="Arial" w:hAnsi="Arial" w:cs="Arial"/>
                <w:color w:val="000000" w:themeColor="text1"/>
              </w:rPr>
              <w:t>Date</w:t>
            </w:r>
          </w:p>
        </w:tc>
      </w:tr>
      <w:tr w:rsidR="00C86E88" w:rsidRPr="00C86E88" w:rsidTr="001D52C9">
        <w:tc>
          <w:tcPr>
            <w:tcW w:w="3080"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EA28A7" w:rsidRPr="00C86E88" w:rsidRDefault="00F05C0B" w:rsidP="001D52C9">
            <w:pPr>
              <w:rPr>
                <w:rFonts w:ascii="Arial" w:hAnsi="Arial" w:cs="Arial"/>
                <w:color w:val="000000" w:themeColor="text1"/>
              </w:rPr>
            </w:pPr>
            <w:r w:rsidRPr="00C86E88">
              <w:rPr>
                <w:rFonts w:ascii="Arial" w:hAnsi="Arial" w:cs="Arial"/>
                <w:color w:val="000000" w:themeColor="text1"/>
              </w:rPr>
              <w:t xml:space="preserve">Olga Murtagh </w:t>
            </w:r>
          </w:p>
        </w:tc>
        <w:tc>
          <w:tcPr>
            <w:tcW w:w="3081"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F05C0B" w:rsidRPr="00C86E88" w:rsidRDefault="00F05C0B" w:rsidP="001D52C9">
            <w:pPr>
              <w:rPr>
                <w:rFonts w:ascii="Arial" w:hAnsi="Arial" w:cs="Arial"/>
                <w:color w:val="000000" w:themeColor="text1"/>
              </w:rPr>
            </w:pPr>
            <w:r w:rsidRPr="00C86E88">
              <w:rPr>
                <w:rFonts w:ascii="Arial" w:hAnsi="Arial" w:cs="Arial"/>
                <w:color w:val="000000" w:themeColor="text1"/>
              </w:rPr>
              <w:t>Strategic Director: Community and Growth</w:t>
            </w:r>
          </w:p>
          <w:p w:rsidR="00F05C0B" w:rsidRPr="00C86E88" w:rsidRDefault="00F05C0B" w:rsidP="001D52C9">
            <w:pPr>
              <w:rPr>
                <w:rFonts w:ascii="Arial" w:hAnsi="Arial" w:cs="Arial"/>
                <w:color w:val="000000" w:themeColor="text1"/>
              </w:rPr>
            </w:pPr>
          </w:p>
        </w:tc>
        <w:tc>
          <w:tcPr>
            <w:tcW w:w="3081" w:type="dxa"/>
            <w:tcBorders>
              <w:top w:val="single" w:sz="4" w:space="0" w:color="000000"/>
              <w:left w:val="single" w:sz="4" w:space="0" w:color="000000"/>
              <w:bottom w:val="single" w:sz="4" w:space="0" w:color="000000"/>
              <w:right w:val="single" w:sz="4" w:space="0" w:color="000000"/>
            </w:tcBorders>
          </w:tcPr>
          <w:p w:rsidR="00EA28A7" w:rsidRPr="00C86E88" w:rsidRDefault="00EA28A7" w:rsidP="001D52C9">
            <w:pPr>
              <w:rPr>
                <w:rFonts w:ascii="Arial" w:hAnsi="Arial" w:cs="Arial"/>
                <w:color w:val="000000" w:themeColor="text1"/>
              </w:rPr>
            </w:pPr>
          </w:p>
          <w:p w:rsidR="00F05C0B" w:rsidRPr="00C86E88" w:rsidRDefault="00F05C0B" w:rsidP="001D52C9">
            <w:pPr>
              <w:rPr>
                <w:rFonts w:ascii="Arial" w:hAnsi="Arial" w:cs="Arial"/>
                <w:color w:val="000000" w:themeColor="text1"/>
              </w:rPr>
            </w:pPr>
            <w:r w:rsidRPr="00C86E88">
              <w:rPr>
                <w:rFonts w:ascii="Arial" w:hAnsi="Arial" w:cs="Arial"/>
                <w:color w:val="000000" w:themeColor="text1"/>
              </w:rPr>
              <w:t>6/9/21</w:t>
            </w:r>
          </w:p>
        </w:tc>
      </w:tr>
    </w:tbl>
    <w:p w:rsidR="00EA28A7" w:rsidRPr="00C86E88" w:rsidRDefault="00EA28A7" w:rsidP="00EA28A7">
      <w:pPr>
        <w:rPr>
          <w:rFonts w:ascii="Arial" w:hAnsi="Arial" w:cs="Arial"/>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Please forward a copy of the completed policy and form to:</w:t>
      </w:r>
    </w:p>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 xml:space="preserve"> </w:t>
      </w:r>
      <w:hyperlink r:id="rId11" w:history="1">
        <w:r w:rsidRPr="00C86E88">
          <w:rPr>
            <w:rStyle w:val="Hyperlink"/>
            <w:rFonts w:ascii="Arial" w:hAnsi="Arial" w:cs="Arial"/>
            <w:b/>
            <w:color w:val="000000" w:themeColor="text1"/>
          </w:rPr>
          <w:t>mary.hanna@armaghbanbridgecraigavon.gov.uk</w:t>
        </w:r>
      </w:hyperlink>
      <w:r w:rsidRPr="00C86E88">
        <w:rPr>
          <w:rFonts w:ascii="Arial" w:hAnsi="Arial" w:cs="Arial"/>
          <w:b/>
          <w:color w:val="000000" w:themeColor="text1"/>
        </w:rPr>
        <w:t xml:space="preserve"> </w:t>
      </w:r>
    </w:p>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proofErr w:type="gramStart"/>
      <w:r w:rsidRPr="00C86E88">
        <w:rPr>
          <w:rFonts w:ascii="Arial" w:hAnsi="Arial" w:cs="Arial"/>
          <w:b/>
          <w:color w:val="000000" w:themeColor="text1"/>
        </w:rPr>
        <w:t>who</w:t>
      </w:r>
      <w:proofErr w:type="gramEnd"/>
      <w:r w:rsidRPr="00C86E88">
        <w:rPr>
          <w:rFonts w:ascii="Arial" w:hAnsi="Arial" w:cs="Arial"/>
          <w:b/>
          <w:color w:val="000000" w:themeColor="text1"/>
        </w:rPr>
        <w:t xml:space="preserve"> will ensure these are made available on the Council’s website.   </w:t>
      </w:r>
    </w:p>
    <w:p w:rsidR="00EA28A7" w:rsidRPr="00C86E88" w:rsidRDefault="00EA28A7" w:rsidP="00EA28A7">
      <w:pPr>
        <w:rPr>
          <w:rFonts w:ascii="Arial" w:hAnsi="Arial" w:cs="Arial"/>
          <w:b/>
          <w:color w:val="000000" w:themeColor="text1"/>
        </w:rPr>
      </w:pPr>
    </w:p>
    <w:p w:rsidR="00EA28A7" w:rsidRPr="00C86E88" w:rsidRDefault="00EA28A7" w:rsidP="00EA28A7">
      <w:pPr>
        <w:rPr>
          <w:rFonts w:ascii="Arial" w:hAnsi="Arial" w:cs="Arial"/>
          <w:b/>
          <w:color w:val="000000" w:themeColor="text1"/>
        </w:rPr>
      </w:pPr>
      <w:r w:rsidRPr="00C86E88">
        <w:rPr>
          <w:rFonts w:ascii="Arial" w:hAnsi="Arial" w:cs="Arial"/>
          <w:b/>
          <w:color w:val="000000" w:themeColor="text1"/>
        </w:rPr>
        <w:t xml:space="preserve">The above officer is also responsible for issuing reports on a quarterly basis on those policies “screened out for EQIA”.  This allows stakeholders who disagree with this recommendation to submit their views.  In the event of any stakeholder disagreeing with the decision to screen out any policy, the screening exercise will be reviewed.   </w:t>
      </w: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EA28A7" w:rsidRPr="00C86E88" w:rsidRDefault="00EA28A7" w:rsidP="00EA28A7">
      <w:pPr>
        <w:pStyle w:val="Default"/>
        <w:jc w:val="center"/>
        <w:rPr>
          <w:color w:val="000000" w:themeColor="text1"/>
          <w:sz w:val="22"/>
        </w:rPr>
      </w:pPr>
    </w:p>
    <w:p w:rsidR="001D52C9" w:rsidRPr="00C86E88" w:rsidRDefault="001D52C9">
      <w:pPr>
        <w:rPr>
          <w:color w:val="000000" w:themeColor="text1"/>
        </w:rPr>
      </w:pPr>
    </w:p>
    <w:sectPr w:rsidR="001D52C9" w:rsidRPr="00C86E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4F" w:rsidRDefault="0065224F" w:rsidP="001D52C9">
      <w:r>
        <w:separator/>
      </w:r>
    </w:p>
  </w:endnote>
  <w:endnote w:type="continuationSeparator" w:id="0">
    <w:p w:rsidR="0065224F" w:rsidRDefault="0065224F" w:rsidP="001D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4F" w:rsidRDefault="0065224F" w:rsidP="001D52C9">
      <w:r>
        <w:separator/>
      </w:r>
    </w:p>
  </w:footnote>
  <w:footnote w:type="continuationSeparator" w:id="0">
    <w:p w:rsidR="0065224F" w:rsidRDefault="0065224F" w:rsidP="001D52C9">
      <w:r>
        <w:continuationSeparator/>
      </w:r>
    </w:p>
  </w:footnote>
  <w:footnote w:id="1">
    <w:p w:rsidR="0065224F" w:rsidRDefault="0065224F" w:rsidP="001D52C9">
      <w:pPr>
        <w:pStyle w:val="FootnoteText"/>
      </w:pPr>
      <w:r>
        <w:rPr>
          <w:rStyle w:val="FootnoteReference"/>
        </w:rPr>
        <w:footnoteRef/>
      </w:r>
      <w:r>
        <w:t xml:space="preserve"> Northern Ireland is split into 890 spatial areas known as Super Output Areas (SOAs), with an average population of around 2,100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6120"/>
    <w:multiLevelType w:val="hybridMultilevel"/>
    <w:tmpl w:val="AA82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030CF"/>
    <w:multiLevelType w:val="hybridMultilevel"/>
    <w:tmpl w:val="89E48C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7766757"/>
    <w:multiLevelType w:val="hybridMultilevel"/>
    <w:tmpl w:val="AC6AD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B92750"/>
    <w:multiLevelType w:val="hybridMultilevel"/>
    <w:tmpl w:val="CE285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3F2199"/>
    <w:multiLevelType w:val="hybridMultilevel"/>
    <w:tmpl w:val="54AC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3571C"/>
    <w:multiLevelType w:val="hybridMultilevel"/>
    <w:tmpl w:val="4246C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5E5904"/>
    <w:multiLevelType w:val="hybridMultilevel"/>
    <w:tmpl w:val="DFE6FDEA"/>
    <w:lvl w:ilvl="0" w:tplc="AE80039C">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836F3"/>
    <w:multiLevelType w:val="hybridMultilevel"/>
    <w:tmpl w:val="6AB0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A7"/>
    <w:rsid w:val="000A2242"/>
    <w:rsid w:val="000E09F2"/>
    <w:rsid w:val="00112E50"/>
    <w:rsid w:val="001C5087"/>
    <w:rsid w:val="001D52C9"/>
    <w:rsid w:val="00247354"/>
    <w:rsid w:val="002555E1"/>
    <w:rsid w:val="002D4121"/>
    <w:rsid w:val="002E0143"/>
    <w:rsid w:val="003519D4"/>
    <w:rsid w:val="003D4248"/>
    <w:rsid w:val="0049064A"/>
    <w:rsid w:val="005940B0"/>
    <w:rsid w:val="0065224F"/>
    <w:rsid w:val="00673264"/>
    <w:rsid w:val="00694A86"/>
    <w:rsid w:val="007619F9"/>
    <w:rsid w:val="00786AB6"/>
    <w:rsid w:val="0088464B"/>
    <w:rsid w:val="00A074C5"/>
    <w:rsid w:val="00B3343A"/>
    <w:rsid w:val="00B3708F"/>
    <w:rsid w:val="00B47CA5"/>
    <w:rsid w:val="00B91858"/>
    <w:rsid w:val="00BE374F"/>
    <w:rsid w:val="00BE65A1"/>
    <w:rsid w:val="00C86E88"/>
    <w:rsid w:val="00D242C5"/>
    <w:rsid w:val="00D32289"/>
    <w:rsid w:val="00E14745"/>
    <w:rsid w:val="00E4642E"/>
    <w:rsid w:val="00EA28A7"/>
    <w:rsid w:val="00F05C0B"/>
    <w:rsid w:val="00F262C5"/>
    <w:rsid w:val="00F3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B459"/>
  <w15:chartTrackingRefBased/>
  <w15:docId w15:val="{E382A1E3-6511-471A-8BC4-7E96DBDD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A7"/>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8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28A7"/>
    <w:rPr>
      <w:color w:val="0563C1" w:themeColor="hyperlink"/>
      <w:u w:val="single"/>
    </w:rPr>
  </w:style>
  <w:style w:type="character" w:styleId="CommentReference">
    <w:name w:val="annotation reference"/>
    <w:basedOn w:val="DefaultParagraphFont"/>
    <w:uiPriority w:val="99"/>
    <w:semiHidden/>
    <w:unhideWhenUsed/>
    <w:rsid w:val="007619F9"/>
    <w:rPr>
      <w:sz w:val="16"/>
      <w:szCs w:val="16"/>
    </w:rPr>
  </w:style>
  <w:style w:type="paragraph" w:styleId="CommentText">
    <w:name w:val="annotation text"/>
    <w:basedOn w:val="Normal"/>
    <w:link w:val="CommentTextChar"/>
    <w:uiPriority w:val="99"/>
    <w:unhideWhenUsed/>
    <w:rsid w:val="007619F9"/>
    <w:pPr>
      <w:spacing w:after="160"/>
      <w:jc w:val="left"/>
    </w:pPr>
    <w:rPr>
      <w:sz w:val="20"/>
      <w:szCs w:val="20"/>
    </w:rPr>
  </w:style>
  <w:style w:type="character" w:customStyle="1" w:styleId="CommentTextChar">
    <w:name w:val="Comment Text Char"/>
    <w:basedOn w:val="DefaultParagraphFont"/>
    <w:link w:val="CommentText"/>
    <w:uiPriority w:val="99"/>
    <w:rsid w:val="007619F9"/>
    <w:rPr>
      <w:sz w:val="20"/>
      <w:szCs w:val="20"/>
    </w:rPr>
  </w:style>
  <w:style w:type="paragraph" w:styleId="BalloonText">
    <w:name w:val="Balloon Text"/>
    <w:basedOn w:val="Normal"/>
    <w:link w:val="BalloonTextChar"/>
    <w:uiPriority w:val="99"/>
    <w:semiHidden/>
    <w:unhideWhenUsed/>
    <w:rsid w:val="00761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9F9"/>
    <w:rPr>
      <w:rFonts w:ascii="Segoe UI" w:hAnsi="Segoe UI" w:cs="Segoe UI"/>
      <w:sz w:val="18"/>
      <w:szCs w:val="18"/>
    </w:rPr>
  </w:style>
  <w:style w:type="paragraph" w:styleId="ListParagraph">
    <w:name w:val="List Paragraph"/>
    <w:aliases w:val="Table Figure,Dot pt,No Spacing1,List Paragraph Char Char Char,Indicator Text,Numbered Para 1,List Paragraph1,Bullet Points,MAIN CONTENT,Bullet Style,List Paragraph2,OBC Bullet,List Paragraph11,List Paragraph12,F5 List Paragraph"/>
    <w:basedOn w:val="Normal"/>
    <w:link w:val="ListParagraphChar"/>
    <w:uiPriority w:val="34"/>
    <w:qFormat/>
    <w:rsid w:val="007619F9"/>
    <w:pPr>
      <w:ind w:left="720"/>
      <w:contextualSpacing/>
    </w:pPr>
  </w:style>
  <w:style w:type="character" w:customStyle="1" w:styleId="ListParagraphChar">
    <w:name w:val="List Paragraph Char"/>
    <w:aliases w:val="Table Figure Char,Dot pt Char,No Spacing1 Char,List Paragraph Char Char Char Char,Indicator Text Char,Numbered Para 1 Char,List Paragraph1 Char,Bullet Points Char,MAIN CONTENT Char,Bullet Style Char,List Paragraph2 Char"/>
    <w:link w:val="ListParagraph"/>
    <w:uiPriority w:val="34"/>
    <w:qFormat/>
    <w:locked/>
    <w:rsid w:val="00673264"/>
  </w:style>
  <w:style w:type="paragraph" w:styleId="FootnoteText">
    <w:name w:val="footnote text"/>
    <w:basedOn w:val="Normal"/>
    <w:link w:val="FootnoteTextChar"/>
    <w:uiPriority w:val="99"/>
    <w:semiHidden/>
    <w:unhideWhenUsed/>
    <w:rsid w:val="001D52C9"/>
    <w:pPr>
      <w:jc w:val="left"/>
    </w:pPr>
    <w:rPr>
      <w:sz w:val="20"/>
      <w:szCs w:val="20"/>
    </w:rPr>
  </w:style>
  <w:style w:type="character" w:customStyle="1" w:styleId="FootnoteTextChar">
    <w:name w:val="Footnote Text Char"/>
    <w:basedOn w:val="DefaultParagraphFont"/>
    <w:link w:val="FootnoteText"/>
    <w:uiPriority w:val="99"/>
    <w:semiHidden/>
    <w:rsid w:val="001D52C9"/>
    <w:rPr>
      <w:sz w:val="20"/>
      <w:szCs w:val="20"/>
    </w:rPr>
  </w:style>
  <w:style w:type="character" w:styleId="FootnoteReference">
    <w:name w:val="footnote reference"/>
    <w:basedOn w:val="DefaultParagraphFont"/>
    <w:uiPriority w:val="99"/>
    <w:semiHidden/>
    <w:unhideWhenUsed/>
    <w:rsid w:val="001D52C9"/>
    <w:rPr>
      <w:vertAlign w:val="superscript"/>
    </w:rPr>
  </w:style>
  <w:style w:type="table" w:styleId="TableGrid">
    <w:name w:val="Table Grid"/>
    <w:basedOn w:val="TableNormal"/>
    <w:uiPriority w:val="39"/>
    <w:rsid w:val="001D52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6676">
      <w:bodyDiv w:val="1"/>
      <w:marLeft w:val="0"/>
      <w:marRight w:val="0"/>
      <w:marTop w:val="0"/>
      <w:marBottom w:val="0"/>
      <w:divBdr>
        <w:top w:val="none" w:sz="0" w:space="0" w:color="auto"/>
        <w:left w:val="none" w:sz="0" w:space="0" w:color="auto"/>
        <w:bottom w:val="none" w:sz="0" w:space="0" w:color="auto"/>
        <w:right w:val="none" w:sz="0" w:space="0" w:color="auto"/>
      </w:divBdr>
    </w:div>
    <w:div w:id="1403137402">
      <w:bodyDiv w:val="1"/>
      <w:marLeft w:val="0"/>
      <w:marRight w:val="0"/>
      <w:marTop w:val="0"/>
      <w:marBottom w:val="0"/>
      <w:divBdr>
        <w:top w:val="none" w:sz="0" w:space="0" w:color="auto"/>
        <w:left w:val="none" w:sz="0" w:space="0" w:color="auto"/>
        <w:bottom w:val="none" w:sz="0" w:space="0" w:color="auto"/>
        <w:right w:val="none" w:sz="0" w:space="0" w:color="auto"/>
      </w:divBdr>
    </w:div>
    <w:div w:id="1517573679">
      <w:bodyDiv w:val="1"/>
      <w:marLeft w:val="0"/>
      <w:marRight w:val="0"/>
      <w:marTop w:val="0"/>
      <w:marBottom w:val="0"/>
      <w:divBdr>
        <w:top w:val="none" w:sz="0" w:space="0" w:color="auto"/>
        <w:left w:val="none" w:sz="0" w:space="0" w:color="auto"/>
        <w:bottom w:val="none" w:sz="0" w:space="0" w:color="auto"/>
        <w:right w:val="none" w:sz="0" w:space="0" w:color="auto"/>
      </w:divBdr>
    </w:div>
    <w:div w:id="1839492575">
      <w:bodyDiv w:val="1"/>
      <w:marLeft w:val="0"/>
      <w:marRight w:val="0"/>
      <w:marTop w:val="0"/>
      <w:marBottom w:val="0"/>
      <w:divBdr>
        <w:top w:val="none" w:sz="0" w:space="0" w:color="auto"/>
        <w:left w:val="none" w:sz="0" w:space="0" w:color="auto"/>
        <w:bottom w:val="none" w:sz="0" w:space="0" w:color="auto"/>
        <w:right w:val="none" w:sz="0" w:space="0" w:color="auto"/>
      </w:divBdr>
    </w:div>
    <w:div w:id="1899776417">
      <w:bodyDiv w:val="1"/>
      <w:marLeft w:val="0"/>
      <w:marRight w:val="0"/>
      <w:marTop w:val="0"/>
      <w:marBottom w:val="0"/>
      <w:divBdr>
        <w:top w:val="none" w:sz="0" w:space="0" w:color="auto"/>
        <w:left w:val="none" w:sz="0" w:space="0" w:color="auto"/>
        <w:bottom w:val="none" w:sz="0" w:space="0" w:color="auto"/>
        <w:right w:val="none" w:sz="0" w:space="0" w:color="auto"/>
      </w:divBdr>
      <w:divsChild>
        <w:div w:id="1208027396">
          <w:marLeft w:val="0"/>
          <w:marRight w:val="0"/>
          <w:marTop w:val="0"/>
          <w:marBottom w:val="0"/>
          <w:divBdr>
            <w:top w:val="none" w:sz="0" w:space="0" w:color="auto"/>
            <w:left w:val="none" w:sz="0" w:space="0" w:color="auto"/>
            <w:bottom w:val="none" w:sz="0" w:space="0" w:color="auto"/>
            <w:right w:val="none" w:sz="0" w:space="0" w:color="auto"/>
          </w:divBdr>
          <w:divsChild>
            <w:div w:id="169296672">
              <w:marLeft w:val="0"/>
              <w:marRight w:val="0"/>
              <w:marTop w:val="0"/>
              <w:marBottom w:val="0"/>
              <w:divBdr>
                <w:top w:val="none" w:sz="0" w:space="0" w:color="auto"/>
                <w:left w:val="none" w:sz="0" w:space="0" w:color="auto"/>
                <w:bottom w:val="none" w:sz="0" w:space="0" w:color="auto"/>
                <w:right w:val="none" w:sz="0" w:space="0" w:color="auto"/>
              </w:divBdr>
              <w:divsChild>
                <w:div w:id="754014314">
                  <w:marLeft w:val="0"/>
                  <w:marRight w:val="0"/>
                  <w:marTop w:val="0"/>
                  <w:marBottom w:val="0"/>
                  <w:divBdr>
                    <w:top w:val="none" w:sz="0" w:space="0" w:color="auto"/>
                    <w:left w:val="none" w:sz="0" w:space="0" w:color="auto"/>
                    <w:bottom w:val="none" w:sz="0" w:space="0" w:color="auto"/>
                    <w:right w:val="none" w:sz="0" w:space="0" w:color="auto"/>
                  </w:divBdr>
                  <w:divsChild>
                    <w:div w:id="1425807383">
                      <w:marLeft w:val="0"/>
                      <w:marRight w:val="0"/>
                      <w:marTop w:val="0"/>
                      <w:marBottom w:val="0"/>
                      <w:divBdr>
                        <w:top w:val="none" w:sz="0" w:space="0" w:color="auto"/>
                        <w:left w:val="none" w:sz="0" w:space="0" w:color="auto"/>
                        <w:bottom w:val="none" w:sz="0" w:space="0" w:color="auto"/>
                        <w:right w:val="none" w:sz="0" w:space="0" w:color="auto"/>
                      </w:divBdr>
                      <w:divsChild>
                        <w:div w:id="810712792">
                          <w:marLeft w:val="-225"/>
                          <w:marRight w:val="-225"/>
                          <w:marTop w:val="0"/>
                          <w:marBottom w:val="0"/>
                          <w:divBdr>
                            <w:top w:val="none" w:sz="0" w:space="0" w:color="auto"/>
                            <w:left w:val="none" w:sz="0" w:space="0" w:color="auto"/>
                            <w:bottom w:val="none" w:sz="0" w:space="0" w:color="auto"/>
                            <w:right w:val="none" w:sz="0" w:space="0" w:color="auto"/>
                          </w:divBdr>
                          <w:divsChild>
                            <w:div w:id="841244099">
                              <w:marLeft w:val="0"/>
                              <w:marRight w:val="0"/>
                              <w:marTop w:val="0"/>
                              <w:marBottom w:val="0"/>
                              <w:divBdr>
                                <w:top w:val="none" w:sz="0" w:space="0" w:color="auto"/>
                                <w:left w:val="none" w:sz="0" w:space="0" w:color="auto"/>
                                <w:bottom w:val="none" w:sz="0" w:space="0" w:color="auto"/>
                                <w:right w:val="none" w:sz="0" w:space="0" w:color="auto"/>
                              </w:divBdr>
                              <w:divsChild>
                                <w:div w:id="257953537">
                                  <w:marLeft w:val="0"/>
                                  <w:marRight w:val="0"/>
                                  <w:marTop w:val="0"/>
                                  <w:marBottom w:val="0"/>
                                  <w:divBdr>
                                    <w:top w:val="none" w:sz="0" w:space="0" w:color="auto"/>
                                    <w:left w:val="none" w:sz="0" w:space="0" w:color="auto"/>
                                    <w:bottom w:val="none" w:sz="0" w:space="0" w:color="auto"/>
                                    <w:right w:val="none" w:sz="0" w:space="0" w:color="auto"/>
                                  </w:divBdr>
                                  <w:divsChild>
                                    <w:div w:id="818348249">
                                      <w:marLeft w:val="0"/>
                                      <w:marRight w:val="0"/>
                                      <w:marTop w:val="0"/>
                                      <w:marBottom w:val="0"/>
                                      <w:divBdr>
                                        <w:top w:val="none" w:sz="0" w:space="0" w:color="auto"/>
                                        <w:left w:val="none" w:sz="0" w:space="0" w:color="auto"/>
                                        <w:bottom w:val="none" w:sz="0" w:space="0" w:color="auto"/>
                                        <w:right w:val="none" w:sz="0" w:space="0" w:color="auto"/>
                                      </w:divBdr>
                                      <w:divsChild>
                                        <w:div w:id="1194423515">
                                          <w:marLeft w:val="0"/>
                                          <w:marRight w:val="0"/>
                                          <w:marTop w:val="0"/>
                                          <w:marBottom w:val="720"/>
                                          <w:divBdr>
                                            <w:top w:val="none" w:sz="0" w:space="0" w:color="auto"/>
                                            <w:left w:val="none" w:sz="0" w:space="0" w:color="auto"/>
                                            <w:bottom w:val="none" w:sz="0" w:space="0" w:color="auto"/>
                                            <w:right w:val="none" w:sz="0" w:space="0" w:color="auto"/>
                                          </w:divBdr>
                                          <w:divsChild>
                                            <w:div w:id="8076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nieconsultanc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hanna@armaghbanbridgecraigavon.gov.uk" TargetMode="External"/><Relationship Id="rId5" Type="http://schemas.openxmlformats.org/officeDocument/2006/relationships/webSettings" Target="webSettings.xml"/><Relationship Id="rId10" Type="http://schemas.openxmlformats.org/officeDocument/2006/relationships/hyperlink" Target="http://www.equalityni.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5877-BF45-4EC0-9CAE-A73E1689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16</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Hanna</dc:creator>
  <cp:keywords/>
  <dc:description/>
  <cp:lastModifiedBy>Lissa O'Malley</cp:lastModifiedBy>
  <cp:revision>18</cp:revision>
  <cp:lastPrinted>2021-09-06T12:45:00Z</cp:lastPrinted>
  <dcterms:created xsi:type="dcterms:W3CDTF">2021-08-23T15:19:00Z</dcterms:created>
  <dcterms:modified xsi:type="dcterms:W3CDTF">2021-09-15T14:37:00Z</dcterms:modified>
</cp:coreProperties>
</file>